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ook w:val="04A0" w:firstRow="1" w:lastRow="0" w:firstColumn="1" w:lastColumn="0" w:noHBand="0" w:noVBand="1"/>
      </w:tblPr>
      <w:tblGrid>
        <w:gridCol w:w="6443"/>
        <w:gridCol w:w="3196"/>
      </w:tblGrid>
      <w:tr w:rsidR="000623AB" w:rsidRPr="000623AB" w14:paraId="470AB6BA" w14:textId="77777777" w:rsidTr="0010044F">
        <w:trPr>
          <w:trHeight w:val="1407"/>
        </w:trPr>
        <w:tc>
          <w:tcPr>
            <w:tcW w:w="6629" w:type="dxa"/>
            <w:shd w:val="clear" w:color="auto" w:fill="auto"/>
          </w:tcPr>
          <w:p w14:paraId="4B9D278D" w14:textId="77777777" w:rsidR="000623AB" w:rsidRPr="000623AB" w:rsidRDefault="000623AB" w:rsidP="000623AB">
            <w:pPr>
              <w:keepNext/>
              <w:overflowPunct w:val="0"/>
              <w:autoSpaceDE w:val="0"/>
              <w:autoSpaceDN w:val="0"/>
              <w:adjustRightInd w:val="0"/>
              <w:spacing w:after="0" w:line="240" w:lineRule="auto"/>
              <w:textAlignment w:val="baseline"/>
              <w:outlineLvl w:val="0"/>
              <w:rPr>
                <w:rFonts w:ascii="Times New Roman" w:eastAsia="Times New Roman" w:hAnsi="Times New Roman" w:cs="Times New Roman"/>
                <w:sz w:val="28"/>
                <w:szCs w:val="20"/>
                <w:lang w:eastAsia="ru-RU"/>
              </w:rPr>
            </w:pPr>
            <w:bookmarkStart w:id="0" w:name="_Toc49441626"/>
          </w:p>
        </w:tc>
        <w:tc>
          <w:tcPr>
            <w:tcW w:w="3226" w:type="dxa"/>
            <w:shd w:val="clear" w:color="auto" w:fill="auto"/>
          </w:tcPr>
          <w:p w14:paraId="6703369E" w14:textId="77777777" w:rsidR="000623AB" w:rsidRPr="000623AB" w:rsidRDefault="000623AB" w:rsidP="000623AB">
            <w:pPr>
              <w:keepNext/>
              <w:overflowPunct w:val="0"/>
              <w:autoSpaceDE w:val="0"/>
              <w:autoSpaceDN w:val="0"/>
              <w:adjustRightInd w:val="0"/>
              <w:spacing w:after="0" w:line="240" w:lineRule="auto"/>
              <w:textAlignment w:val="baseline"/>
              <w:outlineLvl w:val="0"/>
              <w:rPr>
                <w:rFonts w:ascii="Times New Roman" w:eastAsia="Times New Roman" w:hAnsi="Times New Roman" w:cs="Times New Roman"/>
                <w:sz w:val="28"/>
                <w:szCs w:val="20"/>
                <w:lang w:eastAsia="ru-RU"/>
              </w:rPr>
            </w:pPr>
            <w:r w:rsidRPr="000623AB">
              <w:rPr>
                <w:rFonts w:ascii="Times New Roman" w:eastAsia="Times New Roman" w:hAnsi="Times New Roman" w:cs="Times New Roman"/>
                <w:sz w:val="28"/>
                <w:szCs w:val="20"/>
                <w:lang w:eastAsia="ru-RU"/>
              </w:rPr>
              <w:t xml:space="preserve">Приложение </w:t>
            </w:r>
          </w:p>
          <w:p w14:paraId="015348E8" w14:textId="77777777" w:rsidR="000623AB" w:rsidRPr="000623AB" w:rsidRDefault="000623AB" w:rsidP="000623AB">
            <w:pPr>
              <w:keepNext/>
              <w:overflowPunct w:val="0"/>
              <w:autoSpaceDE w:val="0"/>
              <w:autoSpaceDN w:val="0"/>
              <w:adjustRightInd w:val="0"/>
              <w:spacing w:after="0" w:line="240" w:lineRule="auto"/>
              <w:textAlignment w:val="baseline"/>
              <w:outlineLvl w:val="0"/>
              <w:rPr>
                <w:rFonts w:ascii="Times New Roman" w:eastAsia="Times New Roman" w:hAnsi="Times New Roman" w:cs="Times New Roman"/>
                <w:bCs/>
                <w:sz w:val="28"/>
                <w:szCs w:val="28"/>
                <w:lang w:eastAsia="ru-RU"/>
              </w:rPr>
            </w:pPr>
            <w:r w:rsidRPr="000623AB">
              <w:rPr>
                <w:rFonts w:ascii="Times New Roman" w:eastAsia="Times New Roman" w:hAnsi="Times New Roman" w:cs="Times New Roman"/>
                <w:sz w:val="28"/>
                <w:szCs w:val="20"/>
                <w:lang w:eastAsia="ru-RU"/>
              </w:rPr>
              <w:t xml:space="preserve">к решению </w:t>
            </w:r>
            <w:r w:rsidRPr="000623AB">
              <w:rPr>
                <w:rFonts w:ascii="Times New Roman" w:eastAsia="Times New Roman" w:hAnsi="Times New Roman" w:cs="Times New Roman"/>
                <w:bCs/>
                <w:sz w:val="28"/>
                <w:szCs w:val="28"/>
                <w:lang w:eastAsia="ru-RU"/>
              </w:rPr>
              <w:t xml:space="preserve">Думы </w:t>
            </w:r>
          </w:p>
          <w:p w14:paraId="7320A945" w14:textId="77777777" w:rsidR="000623AB" w:rsidRPr="000623AB" w:rsidRDefault="000623AB" w:rsidP="000623AB">
            <w:pPr>
              <w:keepNext/>
              <w:overflowPunct w:val="0"/>
              <w:autoSpaceDE w:val="0"/>
              <w:autoSpaceDN w:val="0"/>
              <w:adjustRightInd w:val="0"/>
              <w:spacing w:after="0" w:line="240" w:lineRule="auto"/>
              <w:textAlignment w:val="baseline"/>
              <w:outlineLvl w:val="0"/>
              <w:rPr>
                <w:rFonts w:ascii="Times New Roman" w:eastAsia="Times New Roman" w:hAnsi="Times New Roman" w:cs="Times New Roman"/>
                <w:sz w:val="28"/>
                <w:szCs w:val="20"/>
                <w:lang w:eastAsia="ru-RU"/>
              </w:rPr>
            </w:pPr>
            <w:r w:rsidRPr="000623AB">
              <w:rPr>
                <w:rFonts w:ascii="Times New Roman" w:eastAsia="Times New Roman" w:hAnsi="Times New Roman" w:cs="Times New Roman"/>
                <w:bCs/>
                <w:sz w:val="28"/>
                <w:szCs w:val="28"/>
                <w:lang w:eastAsia="ru-RU"/>
              </w:rPr>
              <w:t xml:space="preserve">города Нижневартовска </w:t>
            </w:r>
            <w:r w:rsidRPr="000623AB">
              <w:rPr>
                <w:rFonts w:ascii="Times New Roman" w:eastAsia="Times New Roman" w:hAnsi="Times New Roman" w:cs="Times New Roman"/>
                <w:sz w:val="28"/>
                <w:szCs w:val="28"/>
                <w:lang w:eastAsia="ru-RU"/>
              </w:rPr>
              <w:t xml:space="preserve">от _________ </w:t>
            </w:r>
            <w:r w:rsidRPr="000623AB">
              <w:rPr>
                <w:rFonts w:ascii="Times New Roman" w:eastAsia="Times New Roman" w:hAnsi="Times New Roman" w:cs="Times New Roman"/>
                <w:bCs/>
                <w:sz w:val="28"/>
                <w:szCs w:val="28"/>
                <w:lang w:eastAsia="ru-RU"/>
              </w:rPr>
              <w:t>№_____</w:t>
            </w:r>
          </w:p>
        </w:tc>
      </w:tr>
    </w:tbl>
    <w:p w14:paraId="6418AA31" w14:textId="77777777" w:rsidR="000623AB" w:rsidRDefault="000623AB" w:rsidP="000623AB">
      <w:pPr>
        <w:pStyle w:val="1"/>
        <w:keepNext w:val="0"/>
        <w:keepLines w:val="0"/>
        <w:pageBreakBefore w:val="0"/>
        <w:widowControl w:val="0"/>
        <w:numPr>
          <w:ilvl w:val="0"/>
          <w:numId w:val="0"/>
        </w:numPr>
        <w:spacing w:before="0" w:after="0"/>
        <w:ind w:left="6237"/>
        <w:rPr>
          <w:spacing w:val="2"/>
          <w:lang w:eastAsia="ru-RU"/>
        </w:rPr>
      </w:pPr>
    </w:p>
    <w:p w14:paraId="2AFD2689" w14:textId="32E1A0EB" w:rsidR="00E01A3C" w:rsidRPr="00750449" w:rsidRDefault="00A9507E" w:rsidP="000623AB">
      <w:pPr>
        <w:pStyle w:val="1"/>
        <w:keepNext w:val="0"/>
        <w:keepLines w:val="0"/>
        <w:pageBreakBefore w:val="0"/>
        <w:widowControl w:val="0"/>
        <w:numPr>
          <w:ilvl w:val="0"/>
          <w:numId w:val="0"/>
        </w:numPr>
        <w:spacing w:before="0" w:after="0"/>
        <w:ind w:left="431"/>
        <w:rPr>
          <w:spacing w:val="2"/>
          <w:lang w:eastAsia="ru-RU"/>
        </w:rPr>
      </w:pPr>
      <w:r w:rsidRPr="00750449">
        <w:rPr>
          <w:spacing w:val="2"/>
          <w:lang w:eastAsia="ru-RU"/>
        </w:rPr>
        <w:t>СОДЕРЖАНИЕ</w:t>
      </w:r>
      <w:bookmarkEnd w:id="0"/>
    </w:p>
    <w:sdt>
      <w:sdtPr>
        <w:rPr>
          <w:rFonts w:ascii="Times New Roman" w:eastAsiaTheme="minorHAnsi" w:hAnsi="Times New Roman" w:cs="Times New Roman"/>
          <w:b w:val="0"/>
          <w:bCs w:val="0"/>
          <w:color w:val="auto"/>
          <w:sz w:val="22"/>
          <w:szCs w:val="22"/>
          <w:lang w:eastAsia="en-US"/>
        </w:rPr>
        <w:id w:val="1960140468"/>
        <w:docPartObj>
          <w:docPartGallery w:val="Table of Contents"/>
          <w:docPartUnique/>
        </w:docPartObj>
      </w:sdtPr>
      <w:sdtEndPr/>
      <w:sdtContent>
        <w:p w14:paraId="291EE01A" w14:textId="637B0303" w:rsidR="0004727A" w:rsidRPr="00750449" w:rsidRDefault="0004727A" w:rsidP="000623AB">
          <w:pPr>
            <w:pStyle w:val="af5"/>
            <w:keepNext w:val="0"/>
            <w:keepLines w:val="0"/>
            <w:widowControl w:val="0"/>
            <w:spacing w:before="0" w:line="240" w:lineRule="auto"/>
            <w:rPr>
              <w:rFonts w:ascii="Times New Roman" w:hAnsi="Times New Roman" w:cs="Times New Roman"/>
              <w:color w:val="auto"/>
            </w:rPr>
          </w:pPr>
        </w:p>
        <w:p w14:paraId="2E2939CA" w14:textId="5E9BE3E0" w:rsidR="00750449" w:rsidRPr="00750449" w:rsidRDefault="0004727A">
          <w:pPr>
            <w:pStyle w:val="12"/>
            <w:tabs>
              <w:tab w:val="right" w:leader="dot" w:pos="9629"/>
            </w:tabs>
            <w:rPr>
              <w:rFonts w:ascii="Times New Roman" w:eastAsiaTheme="minorEastAsia" w:hAnsi="Times New Roman" w:cs="Times New Roman"/>
              <w:noProof/>
              <w:sz w:val="28"/>
              <w:szCs w:val="28"/>
              <w:lang w:eastAsia="ru-RU"/>
            </w:rPr>
          </w:pPr>
          <w:r w:rsidRPr="00750449">
            <w:rPr>
              <w:rFonts w:ascii="Times New Roman" w:hAnsi="Times New Roman" w:cs="Times New Roman"/>
              <w:sz w:val="28"/>
              <w:szCs w:val="28"/>
            </w:rPr>
            <w:fldChar w:fldCharType="begin"/>
          </w:r>
          <w:r w:rsidRPr="00750449">
            <w:rPr>
              <w:rFonts w:ascii="Times New Roman" w:hAnsi="Times New Roman" w:cs="Times New Roman"/>
              <w:sz w:val="28"/>
              <w:szCs w:val="28"/>
            </w:rPr>
            <w:instrText xml:space="preserve"> TOC \o "1-3" \h \z \u </w:instrText>
          </w:r>
          <w:r w:rsidRPr="00750449">
            <w:rPr>
              <w:rFonts w:ascii="Times New Roman" w:hAnsi="Times New Roman" w:cs="Times New Roman"/>
              <w:sz w:val="28"/>
              <w:szCs w:val="28"/>
            </w:rPr>
            <w:fldChar w:fldCharType="separate"/>
          </w:r>
          <w:hyperlink w:anchor="_Toc49441626" w:history="1">
            <w:r w:rsidR="00750449" w:rsidRPr="00750449">
              <w:rPr>
                <w:rStyle w:val="a7"/>
                <w:rFonts w:ascii="Times New Roman" w:hAnsi="Times New Roman" w:cs="Times New Roman"/>
                <w:noProof/>
                <w:spacing w:val="2"/>
                <w:sz w:val="28"/>
                <w:szCs w:val="28"/>
                <w:lang w:eastAsia="ru-RU"/>
              </w:rPr>
              <w:t>СОДЕРЖАНИЕ</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_Toc49441626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0</w:t>
            </w:r>
            <w:r w:rsidR="00750449" w:rsidRPr="00750449">
              <w:rPr>
                <w:rFonts w:ascii="Times New Roman" w:hAnsi="Times New Roman" w:cs="Times New Roman"/>
                <w:noProof/>
                <w:webHidden/>
                <w:sz w:val="28"/>
                <w:szCs w:val="28"/>
              </w:rPr>
              <w:fldChar w:fldCharType="end"/>
            </w:r>
          </w:hyperlink>
        </w:p>
        <w:p w14:paraId="7E9ACDD9" w14:textId="37DC1FD9" w:rsidR="00750449" w:rsidRPr="00750449" w:rsidRDefault="00DB282F">
          <w:pPr>
            <w:pStyle w:val="12"/>
            <w:tabs>
              <w:tab w:val="left" w:pos="440"/>
              <w:tab w:val="right" w:leader="dot" w:pos="9629"/>
            </w:tabs>
            <w:rPr>
              <w:rFonts w:ascii="Times New Roman" w:eastAsiaTheme="minorEastAsia" w:hAnsi="Times New Roman" w:cs="Times New Roman"/>
              <w:noProof/>
              <w:sz w:val="28"/>
              <w:szCs w:val="28"/>
              <w:lang w:eastAsia="ru-RU"/>
            </w:rPr>
          </w:pPr>
          <w:hyperlink w:anchor="_Toc49441627" w:history="1">
            <w:r w:rsidR="00750449" w:rsidRPr="00750449">
              <w:rPr>
                <w:rStyle w:val="a7"/>
                <w:rFonts w:ascii="Times New Roman" w:hAnsi="Times New Roman" w:cs="Times New Roman"/>
                <w:noProof/>
                <w:sz w:val="28"/>
                <w:szCs w:val="28"/>
              </w:rPr>
              <w:t>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pacing w:val="2"/>
                <w:sz w:val="28"/>
                <w:szCs w:val="28"/>
                <w:lang w:eastAsia="ru-RU"/>
              </w:rPr>
              <w:t xml:space="preserve">Раздел. </w:t>
            </w:r>
            <w:r w:rsidR="00750449" w:rsidRPr="00750449">
              <w:rPr>
                <w:rStyle w:val="a7"/>
                <w:rFonts w:ascii="Times New Roman" w:hAnsi="Times New Roman" w:cs="Times New Roman"/>
                <w:noProof/>
                <w:sz w:val="28"/>
                <w:szCs w:val="28"/>
              </w:rPr>
              <w:t>Общие положения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_Toc49441627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5</w:t>
            </w:r>
            <w:r w:rsidR="00750449" w:rsidRPr="00750449">
              <w:rPr>
                <w:rFonts w:ascii="Times New Roman" w:hAnsi="Times New Roman" w:cs="Times New Roman"/>
                <w:noProof/>
                <w:webHidden/>
                <w:sz w:val="28"/>
                <w:szCs w:val="28"/>
              </w:rPr>
              <w:fldChar w:fldCharType="end"/>
            </w:r>
          </w:hyperlink>
        </w:p>
        <w:p w14:paraId="13D80B60" w14:textId="35D73A76"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28"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Общие положения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_Toc49441628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5</w:t>
            </w:r>
            <w:r w:rsidR="00750449" w:rsidRPr="00750449">
              <w:rPr>
                <w:rFonts w:ascii="Times New Roman" w:hAnsi="Times New Roman" w:cs="Times New Roman"/>
                <w:noProof/>
                <w:webHidden/>
                <w:sz w:val="28"/>
                <w:szCs w:val="28"/>
              </w:rPr>
              <w:fldChar w:fldCharType="end"/>
            </w:r>
          </w:hyperlink>
        </w:p>
        <w:p w14:paraId="623919FF" w14:textId="6BBFEBA5"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29"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Основные понятия, термины и определения: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_Toc49441629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6</w:t>
            </w:r>
            <w:r w:rsidR="00750449" w:rsidRPr="00750449">
              <w:rPr>
                <w:rFonts w:ascii="Times New Roman" w:hAnsi="Times New Roman" w:cs="Times New Roman"/>
                <w:noProof/>
                <w:webHidden/>
                <w:sz w:val="28"/>
                <w:szCs w:val="28"/>
              </w:rPr>
              <w:fldChar w:fldCharType="end"/>
            </w:r>
          </w:hyperlink>
        </w:p>
        <w:p w14:paraId="43A72759" w14:textId="2D193A3A" w:rsidR="00750449" w:rsidRPr="00750449" w:rsidRDefault="00DB282F">
          <w:pPr>
            <w:pStyle w:val="12"/>
            <w:tabs>
              <w:tab w:val="left" w:pos="440"/>
              <w:tab w:val="right" w:leader="dot" w:pos="9629"/>
            </w:tabs>
            <w:rPr>
              <w:rFonts w:ascii="Times New Roman" w:eastAsiaTheme="minorEastAsia" w:hAnsi="Times New Roman" w:cs="Times New Roman"/>
              <w:noProof/>
              <w:sz w:val="28"/>
              <w:szCs w:val="28"/>
              <w:lang w:eastAsia="ru-RU"/>
            </w:rPr>
          </w:pPr>
          <w:hyperlink w:anchor="_Toc49441630" w:history="1">
            <w:r w:rsidR="00750449" w:rsidRPr="00750449">
              <w:rPr>
                <w:rStyle w:val="a7"/>
                <w:rFonts w:ascii="Times New Roman" w:hAnsi="Times New Roman" w:cs="Times New Roman"/>
                <w:noProof/>
                <w:sz w:val="28"/>
                <w:szCs w:val="28"/>
              </w:rPr>
              <w:t>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Раздел. Общие принципы, подходы и требования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_Toc49441630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20</w:t>
            </w:r>
            <w:r w:rsidR="00750449" w:rsidRPr="00750449">
              <w:rPr>
                <w:rFonts w:ascii="Times New Roman" w:hAnsi="Times New Roman" w:cs="Times New Roman"/>
                <w:noProof/>
                <w:webHidden/>
                <w:sz w:val="28"/>
                <w:szCs w:val="28"/>
              </w:rPr>
              <w:fldChar w:fldCharType="end"/>
            </w:r>
          </w:hyperlink>
        </w:p>
        <w:p w14:paraId="7E9D67C1" w14:textId="7081A672"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31"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2.1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Общие принципы и подходы</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_Toc49441631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20</w:t>
            </w:r>
            <w:r w:rsidR="00750449" w:rsidRPr="00750449">
              <w:rPr>
                <w:rFonts w:ascii="Times New Roman" w:hAnsi="Times New Roman" w:cs="Times New Roman"/>
                <w:noProof/>
                <w:webHidden/>
                <w:sz w:val="28"/>
                <w:szCs w:val="28"/>
              </w:rPr>
              <w:fldChar w:fldCharType="end"/>
            </w:r>
          </w:hyperlink>
        </w:p>
        <w:p w14:paraId="77A262ED" w14:textId="53A354E8"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32"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2.2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Общие требования к проектированию общественных пространств, территорий общего пользования, дворовых территорий многоквартирной жилой застройки.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_Toc49441632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22</w:t>
            </w:r>
            <w:r w:rsidR="00750449" w:rsidRPr="00750449">
              <w:rPr>
                <w:rFonts w:ascii="Times New Roman" w:hAnsi="Times New Roman" w:cs="Times New Roman"/>
                <w:noProof/>
                <w:webHidden/>
                <w:sz w:val="28"/>
                <w:szCs w:val="28"/>
              </w:rPr>
              <w:fldChar w:fldCharType="end"/>
            </w:r>
          </w:hyperlink>
        </w:p>
        <w:p w14:paraId="2BBA1C34" w14:textId="79326F82" w:rsidR="00750449" w:rsidRPr="00750449" w:rsidRDefault="00DB282F">
          <w:pPr>
            <w:pStyle w:val="12"/>
            <w:tabs>
              <w:tab w:val="left" w:pos="440"/>
              <w:tab w:val="right" w:leader="dot" w:pos="9629"/>
            </w:tabs>
            <w:rPr>
              <w:rFonts w:ascii="Times New Roman" w:eastAsiaTheme="minorEastAsia" w:hAnsi="Times New Roman" w:cs="Times New Roman"/>
              <w:noProof/>
              <w:sz w:val="28"/>
              <w:szCs w:val="28"/>
              <w:lang w:eastAsia="ru-RU"/>
            </w:rPr>
          </w:pPr>
          <w:hyperlink w:anchor="_Toc49441633" w:history="1">
            <w:r w:rsidR="00750449" w:rsidRPr="00750449">
              <w:rPr>
                <w:rStyle w:val="a7"/>
                <w:rFonts w:ascii="Times New Roman" w:hAnsi="Times New Roman" w:cs="Times New Roman"/>
                <w:noProof/>
                <w:sz w:val="28"/>
                <w:szCs w:val="28"/>
              </w:rPr>
              <w:t>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Раздел. Порядок участия граждан и организаций в реализации мероприятий по благоустройству территории муниципального образования.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_Toc49441633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26</w:t>
            </w:r>
            <w:r w:rsidR="00750449" w:rsidRPr="00750449">
              <w:rPr>
                <w:rFonts w:ascii="Times New Roman" w:hAnsi="Times New Roman" w:cs="Times New Roman"/>
                <w:noProof/>
                <w:webHidden/>
                <w:sz w:val="28"/>
                <w:szCs w:val="28"/>
              </w:rPr>
              <w:fldChar w:fldCharType="end"/>
            </w:r>
          </w:hyperlink>
        </w:p>
        <w:p w14:paraId="1DD8C558" w14:textId="7C9B906F"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34"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3.1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Задачи, эффективность и формы общественного участия.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_Toc49441634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26</w:t>
            </w:r>
            <w:r w:rsidR="00750449" w:rsidRPr="00750449">
              <w:rPr>
                <w:rFonts w:ascii="Times New Roman" w:hAnsi="Times New Roman" w:cs="Times New Roman"/>
                <w:noProof/>
                <w:webHidden/>
                <w:sz w:val="28"/>
                <w:szCs w:val="28"/>
              </w:rPr>
              <w:fldChar w:fldCharType="end"/>
            </w:r>
          </w:hyperlink>
        </w:p>
        <w:p w14:paraId="20177B44" w14:textId="783A2FD2"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35"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3.2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Основные решения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_Toc49441635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26</w:t>
            </w:r>
            <w:r w:rsidR="00750449" w:rsidRPr="00750449">
              <w:rPr>
                <w:rFonts w:ascii="Times New Roman" w:hAnsi="Times New Roman" w:cs="Times New Roman"/>
                <w:noProof/>
                <w:webHidden/>
                <w:sz w:val="28"/>
                <w:szCs w:val="28"/>
              </w:rPr>
              <w:fldChar w:fldCharType="end"/>
            </w:r>
          </w:hyperlink>
        </w:p>
        <w:p w14:paraId="3FE09F51" w14:textId="7FF7ACD4"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36"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3.3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Формы общественного участия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_Toc49441636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27</w:t>
            </w:r>
            <w:r w:rsidR="00750449" w:rsidRPr="00750449">
              <w:rPr>
                <w:rFonts w:ascii="Times New Roman" w:hAnsi="Times New Roman" w:cs="Times New Roman"/>
                <w:noProof/>
                <w:webHidden/>
                <w:sz w:val="28"/>
                <w:szCs w:val="28"/>
              </w:rPr>
              <w:fldChar w:fldCharType="end"/>
            </w:r>
          </w:hyperlink>
        </w:p>
        <w:p w14:paraId="274CC86F" w14:textId="43D877D2"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37"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3.4</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Механизмы общественного участия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_Toc49441637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29</w:t>
            </w:r>
            <w:r w:rsidR="00750449" w:rsidRPr="00750449">
              <w:rPr>
                <w:rFonts w:ascii="Times New Roman" w:hAnsi="Times New Roman" w:cs="Times New Roman"/>
                <w:noProof/>
                <w:webHidden/>
                <w:sz w:val="28"/>
                <w:szCs w:val="28"/>
              </w:rPr>
              <w:fldChar w:fldCharType="end"/>
            </w:r>
          </w:hyperlink>
        </w:p>
        <w:p w14:paraId="47B21447" w14:textId="6A4DB1FF"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38"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3.5</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Участие лиц, осуществляющих предпринимательскую деятельность, в реализации комплексных проектов по благоустройству и созданию комфортной городской среды.</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_Toc49441638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29</w:t>
            </w:r>
            <w:r w:rsidR="00750449" w:rsidRPr="00750449">
              <w:rPr>
                <w:rFonts w:ascii="Times New Roman" w:hAnsi="Times New Roman" w:cs="Times New Roman"/>
                <w:noProof/>
                <w:webHidden/>
                <w:sz w:val="28"/>
                <w:szCs w:val="28"/>
              </w:rPr>
              <w:fldChar w:fldCharType="end"/>
            </w:r>
          </w:hyperlink>
        </w:p>
        <w:p w14:paraId="15C0CC5A" w14:textId="76D213C9" w:rsidR="00750449" w:rsidRPr="00750449" w:rsidRDefault="00DB282F">
          <w:pPr>
            <w:pStyle w:val="12"/>
            <w:tabs>
              <w:tab w:val="left" w:pos="440"/>
              <w:tab w:val="right" w:leader="dot" w:pos="9629"/>
            </w:tabs>
            <w:rPr>
              <w:rFonts w:ascii="Times New Roman" w:eastAsiaTheme="minorEastAsia" w:hAnsi="Times New Roman" w:cs="Times New Roman"/>
              <w:noProof/>
              <w:sz w:val="28"/>
              <w:szCs w:val="28"/>
              <w:lang w:eastAsia="ru-RU"/>
            </w:rPr>
          </w:pPr>
          <w:hyperlink w:anchor="_Toc49441639" w:history="1">
            <w:r w:rsidR="00750449" w:rsidRPr="00750449">
              <w:rPr>
                <w:rStyle w:val="a7"/>
                <w:rFonts w:ascii="Times New Roman" w:hAnsi="Times New Roman" w:cs="Times New Roman"/>
                <w:noProof/>
                <w:sz w:val="28"/>
                <w:szCs w:val="28"/>
              </w:rPr>
              <w:t>4</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pacing w:val="2"/>
                <w:sz w:val="28"/>
                <w:szCs w:val="28"/>
                <w:lang w:eastAsia="ru-RU"/>
              </w:rPr>
              <w:t xml:space="preserve">Раздел. Требования к </w:t>
            </w:r>
            <w:r w:rsidR="00750449" w:rsidRPr="00750449">
              <w:rPr>
                <w:rStyle w:val="a7"/>
                <w:rFonts w:ascii="Times New Roman" w:hAnsi="Times New Roman" w:cs="Times New Roman"/>
                <w:noProof/>
                <w:sz w:val="28"/>
                <w:szCs w:val="28"/>
              </w:rPr>
              <w:t>внешнему виду фасадов и ограждающих конструкций зданий, строений, сооружений.</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_Toc49441639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31</w:t>
            </w:r>
            <w:r w:rsidR="00750449" w:rsidRPr="00750449">
              <w:rPr>
                <w:rFonts w:ascii="Times New Roman" w:hAnsi="Times New Roman" w:cs="Times New Roman"/>
                <w:noProof/>
                <w:webHidden/>
                <w:sz w:val="28"/>
                <w:szCs w:val="28"/>
              </w:rPr>
              <w:fldChar w:fldCharType="end"/>
            </w:r>
          </w:hyperlink>
        </w:p>
        <w:p w14:paraId="206C4308" w14:textId="6F0CB924"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40"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4.1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Оформление и оборудование зданий и сооружений. Общие положения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_Toc49441640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31</w:t>
            </w:r>
            <w:r w:rsidR="00750449" w:rsidRPr="00750449">
              <w:rPr>
                <w:rFonts w:ascii="Times New Roman" w:hAnsi="Times New Roman" w:cs="Times New Roman"/>
                <w:noProof/>
                <w:webHidden/>
                <w:sz w:val="28"/>
                <w:szCs w:val="28"/>
              </w:rPr>
              <w:fldChar w:fldCharType="end"/>
            </w:r>
          </w:hyperlink>
        </w:p>
        <w:p w14:paraId="7454556E" w14:textId="456B2F87"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41"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4.1.1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Архитектурный паспорт объекта</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_Toc49441641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31</w:t>
            </w:r>
            <w:r w:rsidR="00750449" w:rsidRPr="00750449">
              <w:rPr>
                <w:rFonts w:ascii="Times New Roman" w:hAnsi="Times New Roman" w:cs="Times New Roman"/>
                <w:noProof/>
                <w:webHidden/>
                <w:sz w:val="28"/>
                <w:szCs w:val="28"/>
              </w:rPr>
              <w:fldChar w:fldCharType="end"/>
            </w:r>
          </w:hyperlink>
        </w:p>
        <w:p w14:paraId="625E60C2" w14:textId="1398742E"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42"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4.1.2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Поддержание архитектурного облика фасада здания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_Toc49441642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35</w:t>
            </w:r>
            <w:r w:rsidR="00750449" w:rsidRPr="00750449">
              <w:rPr>
                <w:rFonts w:ascii="Times New Roman" w:hAnsi="Times New Roman" w:cs="Times New Roman"/>
                <w:noProof/>
                <w:webHidden/>
                <w:sz w:val="28"/>
                <w:szCs w:val="28"/>
              </w:rPr>
              <w:fldChar w:fldCharType="end"/>
            </w:r>
          </w:hyperlink>
        </w:p>
        <w:p w14:paraId="59B2DFCC" w14:textId="59078D5B"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43"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4.1.3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Размещение дополнительных элементов на фасаде здания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_Toc49441643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36</w:t>
            </w:r>
            <w:r w:rsidR="00750449" w:rsidRPr="00750449">
              <w:rPr>
                <w:rFonts w:ascii="Times New Roman" w:hAnsi="Times New Roman" w:cs="Times New Roman"/>
                <w:noProof/>
                <w:webHidden/>
                <w:sz w:val="28"/>
                <w:szCs w:val="28"/>
              </w:rPr>
              <w:fldChar w:fldCharType="end"/>
            </w:r>
          </w:hyperlink>
        </w:p>
        <w:p w14:paraId="3E406F79" w14:textId="0EF52D77"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44"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4.1.4</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Домовые знаки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_Toc49441644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36</w:t>
            </w:r>
            <w:r w:rsidR="00750449" w:rsidRPr="00750449">
              <w:rPr>
                <w:rFonts w:ascii="Times New Roman" w:hAnsi="Times New Roman" w:cs="Times New Roman"/>
                <w:noProof/>
                <w:webHidden/>
                <w:sz w:val="28"/>
                <w:szCs w:val="28"/>
              </w:rPr>
              <w:fldChar w:fldCharType="end"/>
            </w:r>
          </w:hyperlink>
        </w:p>
        <w:p w14:paraId="4901510B" w14:textId="4F48A406"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45"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4.1.5</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Отмостка</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_Toc49441645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40</w:t>
            </w:r>
            <w:r w:rsidR="00750449" w:rsidRPr="00750449">
              <w:rPr>
                <w:rFonts w:ascii="Times New Roman" w:hAnsi="Times New Roman" w:cs="Times New Roman"/>
                <w:noProof/>
                <w:webHidden/>
                <w:sz w:val="28"/>
                <w:szCs w:val="28"/>
              </w:rPr>
              <w:fldChar w:fldCharType="end"/>
            </w:r>
          </w:hyperlink>
        </w:p>
        <w:p w14:paraId="528EF5E7" w14:textId="36419A25"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46"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4.1.6</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Входные группы</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_Toc49441646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40</w:t>
            </w:r>
            <w:r w:rsidR="00750449" w:rsidRPr="00750449">
              <w:rPr>
                <w:rFonts w:ascii="Times New Roman" w:hAnsi="Times New Roman" w:cs="Times New Roman"/>
                <w:noProof/>
                <w:webHidden/>
                <w:sz w:val="28"/>
                <w:szCs w:val="28"/>
              </w:rPr>
              <w:fldChar w:fldCharType="end"/>
            </w:r>
          </w:hyperlink>
        </w:p>
        <w:p w14:paraId="517C6FC4" w14:textId="19238067"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47"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4.1.7</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Сток воды</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_Toc49441647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40</w:t>
            </w:r>
            <w:r w:rsidR="00750449" w:rsidRPr="00750449">
              <w:rPr>
                <w:rFonts w:ascii="Times New Roman" w:hAnsi="Times New Roman" w:cs="Times New Roman"/>
                <w:noProof/>
                <w:webHidden/>
                <w:sz w:val="28"/>
                <w:szCs w:val="28"/>
              </w:rPr>
              <w:fldChar w:fldCharType="end"/>
            </w:r>
          </w:hyperlink>
        </w:p>
        <w:p w14:paraId="2DD88BAB" w14:textId="13770101"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48"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4.1.8</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Техническое состояние</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_Toc49441648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41</w:t>
            </w:r>
            <w:r w:rsidR="00750449" w:rsidRPr="00750449">
              <w:rPr>
                <w:rFonts w:ascii="Times New Roman" w:hAnsi="Times New Roman" w:cs="Times New Roman"/>
                <w:noProof/>
                <w:webHidden/>
                <w:sz w:val="28"/>
                <w:szCs w:val="28"/>
              </w:rPr>
              <w:fldChar w:fldCharType="end"/>
            </w:r>
          </w:hyperlink>
        </w:p>
        <w:p w14:paraId="6772F450" w14:textId="3CAD6296"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49"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4.2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Дополнительные требования к архитектурному облику многоквартирных жилых домов при реконструкции и новом строительстве</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_Toc49441649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41</w:t>
            </w:r>
            <w:r w:rsidR="00750449" w:rsidRPr="00750449">
              <w:rPr>
                <w:rFonts w:ascii="Times New Roman" w:hAnsi="Times New Roman" w:cs="Times New Roman"/>
                <w:noProof/>
                <w:webHidden/>
                <w:sz w:val="28"/>
                <w:szCs w:val="28"/>
              </w:rPr>
              <w:fldChar w:fldCharType="end"/>
            </w:r>
          </w:hyperlink>
        </w:p>
        <w:p w14:paraId="40138F0F" w14:textId="7ACE8E6F" w:rsidR="00750449" w:rsidRPr="00750449" w:rsidRDefault="00DB282F">
          <w:pPr>
            <w:pStyle w:val="12"/>
            <w:tabs>
              <w:tab w:val="left" w:pos="440"/>
              <w:tab w:val="right" w:leader="dot" w:pos="9629"/>
            </w:tabs>
            <w:rPr>
              <w:rFonts w:ascii="Times New Roman" w:eastAsiaTheme="minorEastAsia" w:hAnsi="Times New Roman" w:cs="Times New Roman"/>
              <w:noProof/>
              <w:sz w:val="28"/>
              <w:szCs w:val="28"/>
              <w:lang w:eastAsia="ru-RU"/>
            </w:rPr>
          </w:pPr>
          <w:hyperlink w:anchor="_Toc49441650" w:history="1">
            <w:r w:rsidR="00750449" w:rsidRPr="00750449">
              <w:rPr>
                <w:rStyle w:val="a7"/>
                <w:rFonts w:ascii="Times New Roman" w:hAnsi="Times New Roman" w:cs="Times New Roman"/>
                <w:noProof/>
                <w:sz w:val="28"/>
                <w:szCs w:val="28"/>
              </w:rPr>
              <w:t>5</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pacing w:val="2"/>
                <w:sz w:val="28"/>
                <w:szCs w:val="28"/>
                <w:lang w:eastAsia="ru-RU"/>
              </w:rPr>
              <w:t>Раздел. П</w:t>
            </w:r>
            <w:r w:rsidR="00750449" w:rsidRPr="00750449">
              <w:rPr>
                <w:rStyle w:val="a7"/>
                <w:rFonts w:ascii="Times New Roman" w:hAnsi="Times New Roman" w:cs="Times New Roman"/>
                <w:noProof/>
                <w:sz w:val="28"/>
                <w:szCs w:val="28"/>
              </w:rPr>
              <w:t>роектирование и размещение элементов благоустройства.</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_Toc49441650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43</w:t>
            </w:r>
            <w:r w:rsidR="00750449" w:rsidRPr="00750449">
              <w:rPr>
                <w:rFonts w:ascii="Times New Roman" w:hAnsi="Times New Roman" w:cs="Times New Roman"/>
                <w:noProof/>
                <w:webHidden/>
                <w:sz w:val="28"/>
                <w:szCs w:val="28"/>
              </w:rPr>
              <w:fldChar w:fldCharType="end"/>
            </w:r>
          </w:hyperlink>
        </w:p>
        <w:p w14:paraId="4963FECD" w14:textId="35C3DDEF"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51"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Элементы озеленения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_Toc49441651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43</w:t>
            </w:r>
            <w:r w:rsidR="00750449" w:rsidRPr="00750449">
              <w:rPr>
                <w:rFonts w:ascii="Times New Roman" w:hAnsi="Times New Roman" w:cs="Times New Roman"/>
                <w:noProof/>
                <w:webHidden/>
                <w:sz w:val="28"/>
                <w:szCs w:val="28"/>
              </w:rPr>
              <w:fldChar w:fldCharType="end"/>
            </w:r>
          </w:hyperlink>
        </w:p>
        <w:p w14:paraId="1C32DBD6" w14:textId="68A2B6B2"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52"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Покрытия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_Toc49441652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43</w:t>
            </w:r>
            <w:r w:rsidR="00750449" w:rsidRPr="00750449">
              <w:rPr>
                <w:rFonts w:ascii="Times New Roman" w:hAnsi="Times New Roman" w:cs="Times New Roman"/>
                <w:noProof/>
                <w:webHidden/>
                <w:sz w:val="28"/>
                <w:szCs w:val="28"/>
              </w:rPr>
              <w:fldChar w:fldCharType="end"/>
            </w:r>
          </w:hyperlink>
        </w:p>
        <w:p w14:paraId="662860A7" w14:textId="6B8F773A"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53"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Сопряжения поверхностей</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_Toc49441653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49</w:t>
            </w:r>
            <w:r w:rsidR="00750449" w:rsidRPr="00750449">
              <w:rPr>
                <w:rFonts w:ascii="Times New Roman" w:hAnsi="Times New Roman" w:cs="Times New Roman"/>
                <w:noProof/>
                <w:webHidden/>
                <w:sz w:val="28"/>
                <w:szCs w:val="28"/>
              </w:rPr>
              <w:fldChar w:fldCharType="end"/>
            </w:r>
          </w:hyperlink>
        </w:p>
        <w:p w14:paraId="3610E48C" w14:textId="4FCCC1A0"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54"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5.3.1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Бортовые камни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_Toc49441654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49</w:t>
            </w:r>
            <w:r w:rsidR="00750449" w:rsidRPr="00750449">
              <w:rPr>
                <w:rFonts w:ascii="Times New Roman" w:hAnsi="Times New Roman" w:cs="Times New Roman"/>
                <w:noProof/>
                <w:webHidden/>
                <w:sz w:val="28"/>
                <w:szCs w:val="28"/>
              </w:rPr>
              <w:fldChar w:fldCharType="end"/>
            </w:r>
          </w:hyperlink>
        </w:p>
        <w:p w14:paraId="411CAEB1" w14:textId="3FC9098B"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55"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5.3.2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Ступени, лестницы, пандусы.</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_Toc49441655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49</w:t>
            </w:r>
            <w:r w:rsidR="00750449" w:rsidRPr="00750449">
              <w:rPr>
                <w:rFonts w:ascii="Times New Roman" w:hAnsi="Times New Roman" w:cs="Times New Roman"/>
                <w:noProof/>
                <w:webHidden/>
                <w:sz w:val="28"/>
                <w:szCs w:val="28"/>
              </w:rPr>
              <w:fldChar w:fldCharType="end"/>
            </w:r>
          </w:hyperlink>
        </w:p>
        <w:p w14:paraId="0466A25B" w14:textId="2A5FA1AE"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56"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5.4</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Ограждения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_Toc49441656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51</w:t>
            </w:r>
            <w:r w:rsidR="00750449" w:rsidRPr="00750449">
              <w:rPr>
                <w:rFonts w:ascii="Times New Roman" w:hAnsi="Times New Roman" w:cs="Times New Roman"/>
                <w:noProof/>
                <w:webHidden/>
                <w:sz w:val="28"/>
                <w:szCs w:val="28"/>
              </w:rPr>
              <w:fldChar w:fldCharType="end"/>
            </w:r>
          </w:hyperlink>
        </w:p>
        <w:p w14:paraId="706F3FAB" w14:textId="399EB113"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57"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5.5</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Игровое оборудование</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_Toc49441657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55</w:t>
            </w:r>
            <w:r w:rsidR="00750449" w:rsidRPr="00750449">
              <w:rPr>
                <w:rFonts w:ascii="Times New Roman" w:hAnsi="Times New Roman" w:cs="Times New Roman"/>
                <w:noProof/>
                <w:webHidden/>
                <w:sz w:val="28"/>
                <w:szCs w:val="28"/>
              </w:rPr>
              <w:fldChar w:fldCharType="end"/>
            </w:r>
          </w:hyperlink>
        </w:p>
        <w:p w14:paraId="76EA6F51" w14:textId="365312F1"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58"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5.6</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Спортивное оборудование</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_Toc49441658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59</w:t>
            </w:r>
            <w:r w:rsidR="00750449" w:rsidRPr="00750449">
              <w:rPr>
                <w:rFonts w:ascii="Times New Roman" w:hAnsi="Times New Roman" w:cs="Times New Roman"/>
                <w:noProof/>
                <w:webHidden/>
                <w:sz w:val="28"/>
                <w:szCs w:val="28"/>
              </w:rPr>
              <w:fldChar w:fldCharType="end"/>
            </w:r>
          </w:hyperlink>
        </w:p>
        <w:p w14:paraId="1ABD5B5B" w14:textId="29A56FEB"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59"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5.7</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Малые архитектурные формы и городская мебель</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_Toc49441659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62</w:t>
            </w:r>
            <w:r w:rsidR="00750449" w:rsidRPr="00750449">
              <w:rPr>
                <w:rFonts w:ascii="Times New Roman" w:hAnsi="Times New Roman" w:cs="Times New Roman"/>
                <w:noProof/>
                <w:webHidden/>
                <w:sz w:val="28"/>
                <w:szCs w:val="28"/>
              </w:rPr>
              <w:fldChar w:fldCharType="end"/>
            </w:r>
          </w:hyperlink>
        </w:p>
        <w:p w14:paraId="6D667F4F" w14:textId="3F8FFAD9"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60"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5.7.1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Элементы монументально-декоративного оформления.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_Toc49441660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63</w:t>
            </w:r>
            <w:r w:rsidR="00750449" w:rsidRPr="00750449">
              <w:rPr>
                <w:rFonts w:ascii="Times New Roman" w:hAnsi="Times New Roman" w:cs="Times New Roman"/>
                <w:noProof/>
                <w:webHidden/>
                <w:sz w:val="28"/>
                <w:szCs w:val="28"/>
              </w:rPr>
              <w:fldChar w:fldCharType="end"/>
            </w:r>
          </w:hyperlink>
        </w:p>
        <w:p w14:paraId="102EDDF5" w14:textId="70E54023"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61"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5.7.2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Устройства для оформления озеленения.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_Toc49441661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70</w:t>
            </w:r>
            <w:r w:rsidR="00750449" w:rsidRPr="00750449">
              <w:rPr>
                <w:rFonts w:ascii="Times New Roman" w:hAnsi="Times New Roman" w:cs="Times New Roman"/>
                <w:noProof/>
                <w:webHidden/>
                <w:sz w:val="28"/>
                <w:szCs w:val="28"/>
              </w:rPr>
              <w:fldChar w:fldCharType="end"/>
            </w:r>
          </w:hyperlink>
        </w:p>
        <w:p w14:paraId="7105B4FA" w14:textId="4666FB9B"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62"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5.7.3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Водные устройства.</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_Toc49441662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70</w:t>
            </w:r>
            <w:r w:rsidR="00750449" w:rsidRPr="00750449">
              <w:rPr>
                <w:rFonts w:ascii="Times New Roman" w:hAnsi="Times New Roman" w:cs="Times New Roman"/>
                <w:noProof/>
                <w:webHidden/>
                <w:sz w:val="28"/>
                <w:szCs w:val="28"/>
              </w:rPr>
              <w:fldChar w:fldCharType="end"/>
            </w:r>
          </w:hyperlink>
        </w:p>
        <w:p w14:paraId="02FCC4C6" w14:textId="6604F254"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63"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5.7.4</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Городская мебель.</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_Toc49441663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70</w:t>
            </w:r>
            <w:r w:rsidR="00750449" w:rsidRPr="00750449">
              <w:rPr>
                <w:rFonts w:ascii="Times New Roman" w:hAnsi="Times New Roman" w:cs="Times New Roman"/>
                <w:noProof/>
                <w:webHidden/>
                <w:sz w:val="28"/>
                <w:szCs w:val="28"/>
              </w:rPr>
              <w:fldChar w:fldCharType="end"/>
            </w:r>
          </w:hyperlink>
        </w:p>
        <w:p w14:paraId="36158D69" w14:textId="09CBD7FE"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64"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5.8</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Некапитальные нестационарные сооружения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_Toc49441664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70</w:t>
            </w:r>
            <w:r w:rsidR="00750449" w:rsidRPr="00750449">
              <w:rPr>
                <w:rFonts w:ascii="Times New Roman" w:hAnsi="Times New Roman" w:cs="Times New Roman"/>
                <w:noProof/>
                <w:webHidden/>
                <w:sz w:val="28"/>
                <w:szCs w:val="28"/>
              </w:rPr>
              <w:fldChar w:fldCharType="end"/>
            </w:r>
          </w:hyperlink>
        </w:p>
        <w:p w14:paraId="73DED8CC" w14:textId="1BD7CE7F"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65"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5.8.1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Общие требования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_Toc49441665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70</w:t>
            </w:r>
            <w:r w:rsidR="00750449" w:rsidRPr="00750449">
              <w:rPr>
                <w:rFonts w:ascii="Times New Roman" w:hAnsi="Times New Roman" w:cs="Times New Roman"/>
                <w:noProof/>
                <w:webHidden/>
                <w:sz w:val="28"/>
                <w:szCs w:val="28"/>
              </w:rPr>
              <w:fldChar w:fldCharType="end"/>
            </w:r>
          </w:hyperlink>
        </w:p>
        <w:p w14:paraId="47301148" w14:textId="0DF0FA54"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66"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5.8.2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Остановочные павильоны</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_Toc49441666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74</w:t>
            </w:r>
            <w:r w:rsidR="00750449" w:rsidRPr="00750449">
              <w:rPr>
                <w:rFonts w:ascii="Times New Roman" w:hAnsi="Times New Roman" w:cs="Times New Roman"/>
                <w:noProof/>
                <w:webHidden/>
                <w:sz w:val="28"/>
                <w:szCs w:val="28"/>
              </w:rPr>
              <w:fldChar w:fldCharType="end"/>
            </w:r>
          </w:hyperlink>
        </w:p>
        <w:p w14:paraId="1A13C4B6" w14:textId="18124D83"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67"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5.8.3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Туалетные кабины</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_Toc49441667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75</w:t>
            </w:r>
            <w:r w:rsidR="00750449" w:rsidRPr="00750449">
              <w:rPr>
                <w:rFonts w:ascii="Times New Roman" w:hAnsi="Times New Roman" w:cs="Times New Roman"/>
                <w:noProof/>
                <w:webHidden/>
                <w:sz w:val="28"/>
                <w:szCs w:val="28"/>
              </w:rPr>
              <w:fldChar w:fldCharType="end"/>
            </w:r>
          </w:hyperlink>
        </w:p>
        <w:p w14:paraId="036E2D86" w14:textId="21D40F1F"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68"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5.8.4</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Сезонные (летние) кафе при стационарных предприятиях общественного питания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_Toc49441668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75</w:t>
            </w:r>
            <w:r w:rsidR="00750449" w:rsidRPr="00750449">
              <w:rPr>
                <w:rFonts w:ascii="Times New Roman" w:hAnsi="Times New Roman" w:cs="Times New Roman"/>
                <w:noProof/>
                <w:webHidden/>
                <w:sz w:val="28"/>
                <w:szCs w:val="28"/>
              </w:rPr>
              <w:fldChar w:fldCharType="end"/>
            </w:r>
          </w:hyperlink>
        </w:p>
        <w:p w14:paraId="34D51205" w14:textId="55DC0384"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69"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5.8.5</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Порядок согласования размещения и внешнего вида некапитальных нестационарных торговых объектов, летних кафе</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_Toc49441669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78</w:t>
            </w:r>
            <w:r w:rsidR="00750449" w:rsidRPr="00750449">
              <w:rPr>
                <w:rFonts w:ascii="Times New Roman" w:hAnsi="Times New Roman" w:cs="Times New Roman"/>
                <w:noProof/>
                <w:webHidden/>
                <w:sz w:val="28"/>
                <w:szCs w:val="28"/>
              </w:rPr>
              <w:fldChar w:fldCharType="end"/>
            </w:r>
          </w:hyperlink>
        </w:p>
        <w:p w14:paraId="6D212753" w14:textId="661CF02C"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70"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5.9</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Уличное коммунально-бытовое и техническое, инженерное оборудование</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_Toc49441670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80</w:t>
            </w:r>
            <w:r w:rsidR="00750449" w:rsidRPr="00750449">
              <w:rPr>
                <w:rFonts w:ascii="Times New Roman" w:hAnsi="Times New Roman" w:cs="Times New Roman"/>
                <w:noProof/>
                <w:webHidden/>
                <w:sz w:val="28"/>
                <w:szCs w:val="28"/>
              </w:rPr>
              <w:fldChar w:fldCharType="end"/>
            </w:r>
          </w:hyperlink>
        </w:p>
        <w:p w14:paraId="2BEE8F5E" w14:textId="6E3B69B3"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71"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5.9.1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Уличное коммунально-бытовое оборудование.</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_Toc49441671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80</w:t>
            </w:r>
            <w:r w:rsidR="00750449" w:rsidRPr="00750449">
              <w:rPr>
                <w:rFonts w:ascii="Times New Roman" w:hAnsi="Times New Roman" w:cs="Times New Roman"/>
                <w:noProof/>
                <w:webHidden/>
                <w:sz w:val="28"/>
                <w:szCs w:val="28"/>
              </w:rPr>
              <w:fldChar w:fldCharType="end"/>
            </w:r>
          </w:hyperlink>
        </w:p>
        <w:p w14:paraId="79FED87F" w14:textId="21F2C238"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72"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5.9.2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Уличное техническое, инженерное оборудование.</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_Toc49441672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80</w:t>
            </w:r>
            <w:r w:rsidR="00750449" w:rsidRPr="00750449">
              <w:rPr>
                <w:rFonts w:ascii="Times New Roman" w:hAnsi="Times New Roman" w:cs="Times New Roman"/>
                <w:noProof/>
                <w:webHidden/>
                <w:sz w:val="28"/>
                <w:szCs w:val="28"/>
              </w:rPr>
              <w:fldChar w:fldCharType="end"/>
            </w:r>
          </w:hyperlink>
        </w:p>
        <w:p w14:paraId="40C467B0" w14:textId="3241F4E5"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73"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5.10</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Технические (охранные) зоны</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_Toc49441673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81</w:t>
            </w:r>
            <w:r w:rsidR="00750449" w:rsidRPr="00750449">
              <w:rPr>
                <w:rFonts w:ascii="Times New Roman" w:hAnsi="Times New Roman" w:cs="Times New Roman"/>
                <w:noProof/>
                <w:webHidden/>
                <w:sz w:val="28"/>
                <w:szCs w:val="28"/>
              </w:rPr>
              <w:fldChar w:fldCharType="end"/>
            </w:r>
          </w:hyperlink>
        </w:p>
        <w:p w14:paraId="49CAA5FA" w14:textId="2A51E7B0" w:rsidR="00750449" w:rsidRPr="00750449" w:rsidRDefault="00DB282F">
          <w:pPr>
            <w:pStyle w:val="12"/>
            <w:tabs>
              <w:tab w:val="left" w:pos="440"/>
              <w:tab w:val="right" w:leader="dot" w:pos="9629"/>
            </w:tabs>
            <w:rPr>
              <w:rFonts w:ascii="Times New Roman" w:eastAsiaTheme="minorEastAsia" w:hAnsi="Times New Roman" w:cs="Times New Roman"/>
              <w:noProof/>
              <w:sz w:val="28"/>
              <w:szCs w:val="28"/>
              <w:lang w:eastAsia="ru-RU"/>
            </w:rPr>
          </w:pPr>
          <w:hyperlink w:anchor="_Toc49441674" w:history="1">
            <w:r w:rsidR="00750449" w:rsidRPr="00750449">
              <w:rPr>
                <w:rStyle w:val="a7"/>
                <w:rFonts w:ascii="Times New Roman" w:hAnsi="Times New Roman" w:cs="Times New Roman"/>
                <w:noProof/>
                <w:sz w:val="28"/>
                <w:szCs w:val="28"/>
              </w:rPr>
              <w:t>6</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pacing w:val="2"/>
                <w:sz w:val="28"/>
                <w:szCs w:val="28"/>
                <w:lang w:eastAsia="ru-RU"/>
              </w:rPr>
              <w:t>Раздел. О</w:t>
            </w:r>
            <w:r w:rsidR="00750449" w:rsidRPr="00750449">
              <w:rPr>
                <w:rStyle w:val="a7"/>
                <w:rFonts w:ascii="Times New Roman" w:hAnsi="Times New Roman" w:cs="Times New Roman"/>
                <w:noProof/>
                <w:sz w:val="28"/>
                <w:szCs w:val="28"/>
              </w:rPr>
              <w:t>рганизация освещения территории муниципального образования, включая архитектурную подсветку зданий, строений, сооружений.</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_Toc49441674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82</w:t>
            </w:r>
            <w:r w:rsidR="00750449" w:rsidRPr="00750449">
              <w:rPr>
                <w:rFonts w:ascii="Times New Roman" w:hAnsi="Times New Roman" w:cs="Times New Roman"/>
                <w:noProof/>
                <w:webHidden/>
                <w:sz w:val="28"/>
                <w:szCs w:val="28"/>
              </w:rPr>
              <w:fldChar w:fldCharType="end"/>
            </w:r>
          </w:hyperlink>
        </w:p>
        <w:p w14:paraId="7E4E35E4" w14:textId="556EFB54"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75"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6.1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Группы осветительных установок</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_Toc49441675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82</w:t>
            </w:r>
            <w:r w:rsidR="00750449" w:rsidRPr="00750449">
              <w:rPr>
                <w:rFonts w:ascii="Times New Roman" w:hAnsi="Times New Roman" w:cs="Times New Roman"/>
                <w:noProof/>
                <w:webHidden/>
                <w:sz w:val="28"/>
                <w:szCs w:val="28"/>
              </w:rPr>
              <w:fldChar w:fldCharType="end"/>
            </w:r>
          </w:hyperlink>
        </w:p>
        <w:p w14:paraId="19767660" w14:textId="01284638"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76"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6.2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Освещение транспортных и пешеходных зон</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_Toc49441676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83</w:t>
            </w:r>
            <w:r w:rsidR="00750449" w:rsidRPr="00750449">
              <w:rPr>
                <w:rFonts w:ascii="Times New Roman" w:hAnsi="Times New Roman" w:cs="Times New Roman"/>
                <w:noProof/>
                <w:webHidden/>
                <w:sz w:val="28"/>
                <w:szCs w:val="28"/>
              </w:rPr>
              <w:fldChar w:fldCharType="end"/>
            </w:r>
          </w:hyperlink>
        </w:p>
        <w:p w14:paraId="70A7EECE" w14:textId="71A959AB"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77"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6.3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Режимы работы осветительных установок</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_Toc49441677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84</w:t>
            </w:r>
            <w:r w:rsidR="00750449" w:rsidRPr="00750449">
              <w:rPr>
                <w:rFonts w:ascii="Times New Roman" w:hAnsi="Times New Roman" w:cs="Times New Roman"/>
                <w:noProof/>
                <w:webHidden/>
                <w:sz w:val="28"/>
                <w:szCs w:val="28"/>
              </w:rPr>
              <w:fldChar w:fldCharType="end"/>
            </w:r>
          </w:hyperlink>
        </w:p>
        <w:p w14:paraId="75813BEF" w14:textId="5B082FE9" w:rsidR="00750449" w:rsidRPr="00750449" w:rsidRDefault="00DB282F">
          <w:pPr>
            <w:pStyle w:val="12"/>
            <w:tabs>
              <w:tab w:val="left" w:pos="440"/>
              <w:tab w:val="right" w:leader="dot" w:pos="9629"/>
            </w:tabs>
            <w:rPr>
              <w:rFonts w:ascii="Times New Roman" w:eastAsiaTheme="minorEastAsia" w:hAnsi="Times New Roman" w:cs="Times New Roman"/>
              <w:noProof/>
              <w:sz w:val="28"/>
              <w:szCs w:val="28"/>
              <w:lang w:eastAsia="ru-RU"/>
            </w:rPr>
          </w:pPr>
          <w:hyperlink w:anchor="_Toc49441678" w:history="1">
            <w:r w:rsidR="00750449" w:rsidRPr="00750449">
              <w:rPr>
                <w:rStyle w:val="a7"/>
                <w:rFonts w:ascii="Times New Roman" w:hAnsi="Times New Roman" w:cs="Times New Roman"/>
                <w:noProof/>
                <w:sz w:val="28"/>
                <w:szCs w:val="28"/>
              </w:rPr>
              <w:t>7</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Раздел. Организация озеленения территории муниципального образования, включая порядок создания, содержания, восстановления и охраны расположенных в границах населенных пунктов газонов, цветников и иных территорий, занятых травянистыми растениями.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_Toc49441678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85</w:t>
            </w:r>
            <w:r w:rsidR="00750449" w:rsidRPr="00750449">
              <w:rPr>
                <w:rFonts w:ascii="Times New Roman" w:hAnsi="Times New Roman" w:cs="Times New Roman"/>
                <w:noProof/>
                <w:webHidden/>
                <w:sz w:val="28"/>
                <w:szCs w:val="28"/>
              </w:rPr>
              <w:fldChar w:fldCharType="end"/>
            </w:r>
          </w:hyperlink>
        </w:p>
        <w:p w14:paraId="79E53DA0" w14:textId="2ADEFD1F"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79"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7.1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Озеленение территории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_Toc49441679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85</w:t>
            </w:r>
            <w:r w:rsidR="00750449" w:rsidRPr="00750449">
              <w:rPr>
                <w:rFonts w:ascii="Times New Roman" w:hAnsi="Times New Roman" w:cs="Times New Roman"/>
                <w:noProof/>
                <w:webHidden/>
                <w:sz w:val="28"/>
                <w:szCs w:val="28"/>
              </w:rPr>
              <w:fldChar w:fldCharType="end"/>
            </w:r>
          </w:hyperlink>
        </w:p>
        <w:p w14:paraId="6A7A226D" w14:textId="13C4FA68"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80"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7.1.1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Озелененные территории общего пользования (парки, бульвары, скверы, сады, набережные, лесопарки, городские леса)</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_Toc49441680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86</w:t>
            </w:r>
            <w:r w:rsidR="00750449" w:rsidRPr="00750449">
              <w:rPr>
                <w:rFonts w:ascii="Times New Roman" w:hAnsi="Times New Roman" w:cs="Times New Roman"/>
                <w:noProof/>
                <w:webHidden/>
                <w:sz w:val="28"/>
                <w:szCs w:val="28"/>
              </w:rPr>
              <w:fldChar w:fldCharType="end"/>
            </w:r>
          </w:hyperlink>
        </w:p>
        <w:p w14:paraId="6A87A0D0" w14:textId="23307954"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81"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7.1.2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Озеленение улично-дорожной сети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_Toc49441681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89</w:t>
            </w:r>
            <w:r w:rsidR="00750449" w:rsidRPr="00750449">
              <w:rPr>
                <w:rFonts w:ascii="Times New Roman" w:hAnsi="Times New Roman" w:cs="Times New Roman"/>
                <w:noProof/>
                <w:webHidden/>
                <w:sz w:val="28"/>
                <w:szCs w:val="28"/>
              </w:rPr>
              <w:fldChar w:fldCharType="end"/>
            </w:r>
          </w:hyperlink>
        </w:p>
        <w:p w14:paraId="70313702" w14:textId="659F47D0"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82"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7.1.3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Озеленение территории ограниченного пользования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_Toc49441682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90</w:t>
            </w:r>
            <w:r w:rsidR="00750449" w:rsidRPr="00750449">
              <w:rPr>
                <w:rFonts w:ascii="Times New Roman" w:hAnsi="Times New Roman" w:cs="Times New Roman"/>
                <w:noProof/>
                <w:webHidden/>
                <w:sz w:val="28"/>
                <w:szCs w:val="28"/>
              </w:rPr>
              <w:fldChar w:fldCharType="end"/>
            </w:r>
          </w:hyperlink>
        </w:p>
        <w:p w14:paraId="2B1833B3" w14:textId="626236C3"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83"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7.1.4</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Озеленение территории специального назначения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_Toc49441683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93</w:t>
            </w:r>
            <w:r w:rsidR="00750449" w:rsidRPr="00750449">
              <w:rPr>
                <w:rFonts w:ascii="Times New Roman" w:hAnsi="Times New Roman" w:cs="Times New Roman"/>
                <w:noProof/>
                <w:webHidden/>
                <w:sz w:val="28"/>
                <w:szCs w:val="28"/>
              </w:rPr>
              <w:fldChar w:fldCharType="end"/>
            </w:r>
          </w:hyperlink>
        </w:p>
        <w:p w14:paraId="5A842A20" w14:textId="4632110F"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684"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7.1.5</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Крышное, вертикальное и мобильное озеленение</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_Toc49441684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93</w:t>
            </w:r>
            <w:r w:rsidR="00750449" w:rsidRPr="00750449">
              <w:rPr>
                <w:rFonts w:ascii="Times New Roman" w:hAnsi="Times New Roman" w:cs="Times New Roman"/>
                <w:noProof/>
                <w:webHidden/>
                <w:sz w:val="28"/>
                <w:szCs w:val="28"/>
              </w:rPr>
              <w:fldChar w:fldCharType="end"/>
            </w:r>
          </w:hyperlink>
        </w:p>
        <w:p w14:paraId="1B50EE23" w14:textId="717F4708"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85"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7.2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Работы по озеленению территории и содержанию зеленых насаждений</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_Toc49441685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94</w:t>
            </w:r>
            <w:r w:rsidR="00750449" w:rsidRPr="00750449">
              <w:rPr>
                <w:rFonts w:ascii="Times New Roman" w:hAnsi="Times New Roman" w:cs="Times New Roman"/>
                <w:noProof/>
                <w:webHidden/>
                <w:sz w:val="28"/>
                <w:szCs w:val="28"/>
              </w:rPr>
              <w:fldChar w:fldCharType="end"/>
            </w:r>
          </w:hyperlink>
        </w:p>
        <w:p w14:paraId="0ACC6665" w14:textId="18B50374"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86"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7.3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Организация мероприятий по озеленению</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_Toc49441686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95</w:t>
            </w:r>
            <w:r w:rsidR="00750449" w:rsidRPr="00750449">
              <w:rPr>
                <w:rFonts w:ascii="Times New Roman" w:hAnsi="Times New Roman" w:cs="Times New Roman"/>
                <w:noProof/>
                <w:webHidden/>
                <w:sz w:val="28"/>
                <w:szCs w:val="28"/>
              </w:rPr>
              <w:fldChar w:fldCharType="end"/>
            </w:r>
          </w:hyperlink>
        </w:p>
        <w:p w14:paraId="5E80F493" w14:textId="371E262D"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87"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7.4</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Обязанности юридических, физических лиц и индивидуальных предпринимателей</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_Toc49441687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95</w:t>
            </w:r>
            <w:r w:rsidR="00750449" w:rsidRPr="00750449">
              <w:rPr>
                <w:rFonts w:ascii="Times New Roman" w:hAnsi="Times New Roman" w:cs="Times New Roman"/>
                <w:noProof/>
                <w:webHidden/>
                <w:sz w:val="28"/>
                <w:szCs w:val="28"/>
              </w:rPr>
              <w:fldChar w:fldCharType="end"/>
            </w:r>
          </w:hyperlink>
        </w:p>
        <w:p w14:paraId="14339AF9" w14:textId="3CCC8D7D"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88"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7.5</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Снос и (или) пересадка зеленых насаждений на территории города</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_Toc49441688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97</w:t>
            </w:r>
            <w:r w:rsidR="00750449" w:rsidRPr="00750449">
              <w:rPr>
                <w:rFonts w:ascii="Times New Roman" w:hAnsi="Times New Roman" w:cs="Times New Roman"/>
                <w:noProof/>
                <w:webHidden/>
                <w:sz w:val="28"/>
                <w:szCs w:val="28"/>
              </w:rPr>
              <w:fldChar w:fldCharType="end"/>
            </w:r>
          </w:hyperlink>
        </w:p>
        <w:p w14:paraId="1ACD07B2" w14:textId="19448038"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89"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7.6</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Использование, охрана, защита, воспроизводство городских лесов</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_Toc49441689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99</w:t>
            </w:r>
            <w:r w:rsidR="00750449" w:rsidRPr="00750449">
              <w:rPr>
                <w:rFonts w:ascii="Times New Roman" w:hAnsi="Times New Roman" w:cs="Times New Roman"/>
                <w:noProof/>
                <w:webHidden/>
                <w:sz w:val="28"/>
                <w:szCs w:val="28"/>
              </w:rPr>
              <w:fldChar w:fldCharType="end"/>
            </w:r>
          </w:hyperlink>
        </w:p>
        <w:p w14:paraId="46ACE4D9" w14:textId="7CE420D2" w:rsidR="00750449" w:rsidRPr="00750449" w:rsidRDefault="00DB282F">
          <w:pPr>
            <w:pStyle w:val="12"/>
            <w:tabs>
              <w:tab w:val="left" w:pos="440"/>
              <w:tab w:val="right" w:leader="dot" w:pos="9629"/>
            </w:tabs>
            <w:rPr>
              <w:rFonts w:ascii="Times New Roman" w:eastAsiaTheme="minorEastAsia" w:hAnsi="Times New Roman" w:cs="Times New Roman"/>
              <w:noProof/>
              <w:sz w:val="28"/>
              <w:szCs w:val="28"/>
              <w:lang w:eastAsia="ru-RU"/>
            </w:rPr>
          </w:pPr>
          <w:hyperlink w:anchor="_Toc49441690" w:history="1">
            <w:r w:rsidR="00750449" w:rsidRPr="00750449">
              <w:rPr>
                <w:rStyle w:val="a7"/>
                <w:rFonts w:ascii="Times New Roman" w:hAnsi="Times New Roman" w:cs="Times New Roman"/>
                <w:noProof/>
                <w:sz w:val="28"/>
                <w:szCs w:val="28"/>
              </w:rPr>
              <w:t>8</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pacing w:val="2"/>
                <w:sz w:val="28"/>
                <w:szCs w:val="28"/>
                <w:lang w:eastAsia="ru-RU"/>
              </w:rPr>
              <w:t>Раздел. Р</w:t>
            </w:r>
            <w:r w:rsidR="00750449" w:rsidRPr="00750449">
              <w:rPr>
                <w:rStyle w:val="a7"/>
                <w:rFonts w:ascii="Times New Roman" w:hAnsi="Times New Roman" w:cs="Times New Roman"/>
                <w:noProof/>
                <w:sz w:val="28"/>
                <w:szCs w:val="28"/>
              </w:rPr>
              <w:t>азмещение информации на территории муниципального образования, в том числе установки указателей с наименованиями улиц и номерами домов, вывесок.</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_Toc49441690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100</w:t>
            </w:r>
            <w:r w:rsidR="00750449" w:rsidRPr="00750449">
              <w:rPr>
                <w:rFonts w:ascii="Times New Roman" w:hAnsi="Times New Roman" w:cs="Times New Roman"/>
                <w:noProof/>
                <w:webHidden/>
                <w:sz w:val="28"/>
                <w:szCs w:val="28"/>
              </w:rPr>
              <w:fldChar w:fldCharType="end"/>
            </w:r>
          </w:hyperlink>
        </w:p>
        <w:p w14:paraId="71D4209C" w14:textId="6C450901"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91"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8.1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Рекламные конструкции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_Toc49441691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100</w:t>
            </w:r>
            <w:r w:rsidR="00750449" w:rsidRPr="00750449">
              <w:rPr>
                <w:rFonts w:ascii="Times New Roman" w:hAnsi="Times New Roman" w:cs="Times New Roman"/>
                <w:noProof/>
                <w:webHidden/>
                <w:sz w:val="28"/>
                <w:szCs w:val="28"/>
              </w:rPr>
              <w:fldChar w:fldCharType="end"/>
            </w:r>
          </w:hyperlink>
        </w:p>
        <w:p w14:paraId="71F40152" w14:textId="117521E0"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92"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8.2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Информационные конструкции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_Toc49441692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105</w:t>
            </w:r>
            <w:r w:rsidR="00750449" w:rsidRPr="00750449">
              <w:rPr>
                <w:rFonts w:ascii="Times New Roman" w:hAnsi="Times New Roman" w:cs="Times New Roman"/>
                <w:noProof/>
                <w:webHidden/>
                <w:sz w:val="28"/>
                <w:szCs w:val="28"/>
              </w:rPr>
              <w:fldChar w:fldCharType="end"/>
            </w:r>
          </w:hyperlink>
        </w:p>
        <w:p w14:paraId="38E3A259" w14:textId="26093E23"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93"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8.3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Архитектурный паспорт объекта информационной конструкции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_Toc49441693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116</w:t>
            </w:r>
            <w:r w:rsidR="00750449" w:rsidRPr="00750449">
              <w:rPr>
                <w:rFonts w:ascii="Times New Roman" w:hAnsi="Times New Roman" w:cs="Times New Roman"/>
                <w:noProof/>
                <w:webHidden/>
                <w:sz w:val="28"/>
                <w:szCs w:val="28"/>
              </w:rPr>
              <w:fldChar w:fldCharType="end"/>
            </w:r>
          </w:hyperlink>
        </w:p>
        <w:p w14:paraId="0FD7F80B" w14:textId="0F9D7E2C"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94"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8.4</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Содержание информационных конструкций</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_Toc49441694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120</w:t>
            </w:r>
            <w:r w:rsidR="00750449" w:rsidRPr="00750449">
              <w:rPr>
                <w:rFonts w:ascii="Times New Roman" w:hAnsi="Times New Roman" w:cs="Times New Roman"/>
                <w:noProof/>
                <w:webHidden/>
                <w:sz w:val="28"/>
                <w:szCs w:val="28"/>
              </w:rPr>
              <w:fldChar w:fldCharType="end"/>
            </w:r>
          </w:hyperlink>
        </w:p>
        <w:p w14:paraId="6B536AF3" w14:textId="56FF63E9"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95"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8.5</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Требования к размещению информационных конструкций (афиш) зрелищных мероприятий</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_Toc49441695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123</w:t>
            </w:r>
            <w:r w:rsidR="00750449" w:rsidRPr="00750449">
              <w:rPr>
                <w:rFonts w:ascii="Times New Roman" w:hAnsi="Times New Roman" w:cs="Times New Roman"/>
                <w:noProof/>
                <w:webHidden/>
                <w:sz w:val="28"/>
                <w:szCs w:val="28"/>
              </w:rPr>
              <w:fldChar w:fldCharType="end"/>
            </w:r>
          </w:hyperlink>
        </w:p>
        <w:p w14:paraId="7A3AEBE1" w14:textId="4D778FD3" w:rsidR="00750449" w:rsidRPr="00750449" w:rsidRDefault="00DB282F">
          <w:pPr>
            <w:pStyle w:val="12"/>
            <w:tabs>
              <w:tab w:val="left" w:pos="440"/>
              <w:tab w:val="right" w:leader="dot" w:pos="9629"/>
            </w:tabs>
            <w:rPr>
              <w:rFonts w:ascii="Times New Roman" w:eastAsiaTheme="minorEastAsia" w:hAnsi="Times New Roman" w:cs="Times New Roman"/>
              <w:noProof/>
              <w:sz w:val="28"/>
              <w:szCs w:val="28"/>
              <w:lang w:eastAsia="ru-RU"/>
            </w:rPr>
          </w:pPr>
          <w:hyperlink w:anchor="_Toc49441696" w:history="1">
            <w:r w:rsidR="00750449" w:rsidRPr="00750449">
              <w:rPr>
                <w:rStyle w:val="a7"/>
                <w:rFonts w:ascii="Times New Roman" w:hAnsi="Times New Roman" w:cs="Times New Roman"/>
                <w:noProof/>
                <w:sz w:val="28"/>
                <w:szCs w:val="28"/>
              </w:rPr>
              <w:t>9</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Раздел. Размещение детских и спортивных площадок, площадок для выгула животных, парковок (парковочных мест) и других площадок.</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_Toc49441696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124</w:t>
            </w:r>
            <w:r w:rsidR="00750449" w:rsidRPr="00750449">
              <w:rPr>
                <w:rFonts w:ascii="Times New Roman" w:hAnsi="Times New Roman" w:cs="Times New Roman"/>
                <w:noProof/>
                <w:webHidden/>
                <w:sz w:val="28"/>
                <w:szCs w:val="28"/>
              </w:rPr>
              <w:fldChar w:fldCharType="end"/>
            </w:r>
          </w:hyperlink>
        </w:p>
        <w:p w14:paraId="4177FD77" w14:textId="5F7D906E"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97"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9.1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Детские площадки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_Toc49441697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124</w:t>
            </w:r>
            <w:r w:rsidR="00750449" w:rsidRPr="00750449">
              <w:rPr>
                <w:rFonts w:ascii="Times New Roman" w:hAnsi="Times New Roman" w:cs="Times New Roman"/>
                <w:noProof/>
                <w:webHidden/>
                <w:sz w:val="28"/>
                <w:szCs w:val="28"/>
              </w:rPr>
              <w:fldChar w:fldCharType="end"/>
            </w:r>
          </w:hyperlink>
        </w:p>
        <w:p w14:paraId="33439945" w14:textId="70960A42"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98"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9.2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Спортивные площадки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_Toc49441698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126</w:t>
            </w:r>
            <w:r w:rsidR="00750449" w:rsidRPr="00750449">
              <w:rPr>
                <w:rFonts w:ascii="Times New Roman" w:hAnsi="Times New Roman" w:cs="Times New Roman"/>
                <w:noProof/>
                <w:webHidden/>
                <w:sz w:val="28"/>
                <w:szCs w:val="28"/>
              </w:rPr>
              <w:fldChar w:fldCharType="end"/>
            </w:r>
          </w:hyperlink>
        </w:p>
        <w:p w14:paraId="435BBA24" w14:textId="75E00D52"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699"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9.3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Площадки для отдыха и досуга.</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_Toc49441699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126</w:t>
            </w:r>
            <w:r w:rsidR="00750449" w:rsidRPr="00750449">
              <w:rPr>
                <w:rFonts w:ascii="Times New Roman" w:hAnsi="Times New Roman" w:cs="Times New Roman"/>
                <w:noProof/>
                <w:webHidden/>
                <w:sz w:val="28"/>
                <w:szCs w:val="28"/>
              </w:rPr>
              <w:fldChar w:fldCharType="end"/>
            </w:r>
          </w:hyperlink>
        </w:p>
        <w:p w14:paraId="3100DB42" w14:textId="5E653477"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00"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9.4</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Контейнерные площадки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_Toc49441700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127</w:t>
            </w:r>
            <w:r w:rsidR="00750449" w:rsidRPr="00750449">
              <w:rPr>
                <w:rFonts w:ascii="Times New Roman" w:hAnsi="Times New Roman" w:cs="Times New Roman"/>
                <w:noProof/>
                <w:webHidden/>
                <w:sz w:val="28"/>
                <w:szCs w:val="28"/>
              </w:rPr>
              <w:fldChar w:fldCharType="end"/>
            </w:r>
          </w:hyperlink>
        </w:p>
        <w:p w14:paraId="08E84733" w14:textId="241D0A4F"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01"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9.5</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Площадки для автостоянок (парковок)</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_Toc49441701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129</w:t>
            </w:r>
            <w:r w:rsidR="00750449" w:rsidRPr="00750449">
              <w:rPr>
                <w:rFonts w:ascii="Times New Roman" w:hAnsi="Times New Roman" w:cs="Times New Roman"/>
                <w:noProof/>
                <w:webHidden/>
                <w:sz w:val="28"/>
                <w:szCs w:val="28"/>
              </w:rPr>
              <w:fldChar w:fldCharType="end"/>
            </w:r>
          </w:hyperlink>
        </w:p>
        <w:p w14:paraId="5200294C" w14:textId="5A073C3E"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02"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9.6</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Площадки для выгула и дрессировки собак</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_Toc49441702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131</w:t>
            </w:r>
            <w:r w:rsidR="00750449" w:rsidRPr="00750449">
              <w:rPr>
                <w:rFonts w:ascii="Times New Roman" w:hAnsi="Times New Roman" w:cs="Times New Roman"/>
                <w:noProof/>
                <w:webHidden/>
                <w:sz w:val="28"/>
                <w:szCs w:val="28"/>
              </w:rPr>
              <w:fldChar w:fldCharType="end"/>
            </w:r>
          </w:hyperlink>
        </w:p>
        <w:p w14:paraId="6B3D242B" w14:textId="05CB7938"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03"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9.7</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Строительные площадки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_Toc49441703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132</w:t>
            </w:r>
            <w:r w:rsidR="00750449" w:rsidRPr="00750449">
              <w:rPr>
                <w:rFonts w:ascii="Times New Roman" w:hAnsi="Times New Roman" w:cs="Times New Roman"/>
                <w:noProof/>
                <w:webHidden/>
                <w:sz w:val="28"/>
                <w:szCs w:val="28"/>
              </w:rPr>
              <w:fldChar w:fldCharType="end"/>
            </w:r>
          </w:hyperlink>
        </w:p>
        <w:p w14:paraId="23A1847A" w14:textId="21D4C941" w:rsidR="00750449" w:rsidRPr="00750449" w:rsidRDefault="00DB282F">
          <w:pPr>
            <w:pStyle w:val="12"/>
            <w:tabs>
              <w:tab w:val="left" w:pos="660"/>
              <w:tab w:val="right" w:leader="dot" w:pos="9629"/>
            </w:tabs>
            <w:rPr>
              <w:rFonts w:ascii="Times New Roman" w:eastAsiaTheme="minorEastAsia" w:hAnsi="Times New Roman" w:cs="Times New Roman"/>
              <w:noProof/>
              <w:sz w:val="28"/>
              <w:szCs w:val="28"/>
              <w:lang w:eastAsia="ru-RU"/>
            </w:rPr>
          </w:pPr>
          <w:hyperlink w:anchor="_Toc49441704" w:history="1">
            <w:r w:rsidR="00750449" w:rsidRPr="00750449">
              <w:rPr>
                <w:rStyle w:val="a7"/>
                <w:rFonts w:ascii="Times New Roman" w:hAnsi="Times New Roman" w:cs="Times New Roman"/>
                <w:noProof/>
                <w:sz w:val="28"/>
                <w:szCs w:val="28"/>
              </w:rPr>
              <w:t>10</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pacing w:val="2"/>
                <w:sz w:val="28"/>
                <w:szCs w:val="28"/>
                <w:lang w:eastAsia="ru-RU"/>
              </w:rPr>
              <w:t>Раздел. О</w:t>
            </w:r>
            <w:r w:rsidR="00750449" w:rsidRPr="00750449">
              <w:rPr>
                <w:rStyle w:val="a7"/>
                <w:rFonts w:ascii="Times New Roman" w:hAnsi="Times New Roman" w:cs="Times New Roman"/>
                <w:noProof/>
                <w:sz w:val="28"/>
                <w:szCs w:val="28"/>
              </w:rPr>
              <w:t>рганизация пешеходных коммуникаций, в том числе тротуаров, аллей, дорожек, тропинок, велосипедной инфраструктуры.</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_Toc49441704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136</w:t>
            </w:r>
            <w:r w:rsidR="00750449" w:rsidRPr="00750449">
              <w:rPr>
                <w:rFonts w:ascii="Times New Roman" w:hAnsi="Times New Roman" w:cs="Times New Roman"/>
                <w:noProof/>
                <w:webHidden/>
                <w:sz w:val="28"/>
                <w:szCs w:val="28"/>
              </w:rPr>
              <w:fldChar w:fldCharType="end"/>
            </w:r>
          </w:hyperlink>
        </w:p>
        <w:p w14:paraId="066403BB" w14:textId="674318B7"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05"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10.1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Пешеходные коммуникации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_Toc49441705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136</w:t>
            </w:r>
            <w:r w:rsidR="00750449" w:rsidRPr="00750449">
              <w:rPr>
                <w:rFonts w:ascii="Times New Roman" w:hAnsi="Times New Roman" w:cs="Times New Roman"/>
                <w:noProof/>
                <w:webHidden/>
                <w:sz w:val="28"/>
                <w:szCs w:val="28"/>
              </w:rPr>
              <w:fldChar w:fldCharType="end"/>
            </w:r>
          </w:hyperlink>
        </w:p>
        <w:p w14:paraId="45EFD461" w14:textId="78FFD063"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06"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10.2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eastAsia="Calibri" w:hAnsi="Times New Roman" w:cs="Times New Roman"/>
                <w:noProof/>
                <w:sz w:val="28"/>
                <w:szCs w:val="28"/>
              </w:rPr>
              <w:t>Велосипедная инфраструктура</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_Toc49441706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137</w:t>
            </w:r>
            <w:r w:rsidR="00750449" w:rsidRPr="00750449">
              <w:rPr>
                <w:rFonts w:ascii="Times New Roman" w:hAnsi="Times New Roman" w:cs="Times New Roman"/>
                <w:noProof/>
                <w:webHidden/>
                <w:sz w:val="28"/>
                <w:szCs w:val="28"/>
              </w:rPr>
              <w:fldChar w:fldCharType="end"/>
            </w:r>
          </w:hyperlink>
        </w:p>
        <w:p w14:paraId="1CB376F7" w14:textId="22449E0B" w:rsidR="00750449" w:rsidRPr="00750449" w:rsidRDefault="00DB282F">
          <w:pPr>
            <w:pStyle w:val="12"/>
            <w:tabs>
              <w:tab w:val="left" w:pos="660"/>
              <w:tab w:val="right" w:leader="dot" w:pos="9629"/>
            </w:tabs>
            <w:rPr>
              <w:rFonts w:ascii="Times New Roman" w:eastAsiaTheme="minorEastAsia" w:hAnsi="Times New Roman" w:cs="Times New Roman"/>
              <w:noProof/>
              <w:sz w:val="28"/>
              <w:szCs w:val="28"/>
              <w:lang w:eastAsia="ru-RU"/>
            </w:rPr>
          </w:pPr>
          <w:hyperlink w:anchor="_Toc49441707" w:history="1">
            <w:r w:rsidR="00750449" w:rsidRPr="00750449">
              <w:rPr>
                <w:rStyle w:val="a7"/>
                <w:rFonts w:ascii="Times New Roman" w:hAnsi="Times New Roman" w:cs="Times New Roman"/>
                <w:noProof/>
                <w:sz w:val="28"/>
                <w:szCs w:val="28"/>
              </w:rPr>
              <w:t>11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pacing w:val="2"/>
                <w:sz w:val="28"/>
                <w:szCs w:val="28"/>
                <w:lang w:eastAsia="ru-RU"/>
              </w:rPr>
              <w:t>Раздел. О</w:t>
            </w:r>
            <w:r w:rsidR="00750449" w:rsidRPr="00750449">
              <w:rPr>
                <w:rStyle w:val="a7"/>
                <w:rFonts w:ascii="Times New Roman" w:hAnsi="Times New Roman" w:cs="Times New Roman"/>
                <w:noProof/>
                <w:sz w:val="28"/>
                <w:szCs w:val="28"/>
              </w:rPr>
              <w:t>бустройство территории муниципального образования в целях обеспечения беспрепятственного передвижения по указанной территории инвалидов и других маломобильных групп населения.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_Toc49441707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139</w:t>
            </w:r>
            <w:r w:rsidR="00750449" w:rsidRPr="00750449">
              <w:rPr>
                <w:rFonts w:ascii="Times New Roman" w:hAnsi="Times New Roman" w:cs="Times New Roman"/>
                <w:noProof/>
                <w:webHidden/>
                <w:sz w:val="28"/>
                <w:szCs w:val="28"/>
              </w:rPr>
              <w:fldChar w:fldCharType="end"/>
            </w:r>
          </w:hyperlink>
        </w:p>
        <w:p w14:paraId="2BE7A086" w14:textId="07138877" w:rsidR="00750449" w:rsidRPr="00750449" w:rsidRDefault="00DB282F">
          <w:pPr>
            <w:pStyle w:val="12"/>
            <w:tabs>
              <w:tab w:val="left" w:pos="660"/>
              <w:tab w:val="right" w:leader="dot" w:pos="9629"/>
            </w:tabs>
            <w:rPr>
              <w:rFonts w:ascii="Times New Roman" w:eastAsiaTheme="minorEastAsia" w:hAnsi="Times New Roman" w:cs="Times New Roman"/>
              <w:noProof/>
              <w:sz w:val="28"/>
              <w:szCs w:val="28"/>
              <w:lang w:eastAsia="ru-RU"/>
            </w:rPr>
          </w:pPr>
          <w:hyperlink w:anchor="_Toc49441708" w:history="1">
            <w:r w:rsidR="00750449" w:rsidRPr="00750449">
              <w:rPr>
                <w:rStyle w:val="a7"/>
                <w:rFonts w:ascii="Times New Roman" w:hAnsi="Times New Roman" w:cs="Times New Roman"/>
                <w:noProof/>
                <w:sz w:val="28"/>
                <w:szCs w:val="28"/>
              </w:rPr>
              <w:t>12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Раздел. Организация праздничного оформления территории муниципального образования.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_Toc49441708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142</w:t>
            </w:r>
            <w:r w:rsidR="00750449" w:rsidRPr="00750449">
              <w:rPr>
                <w:rFonts w:ascii="Times New Roman" w:hAnsi="Times New Roman" w:cs="Times New Roman"/>
                <w:noProof/>
                <w:webHidden/>
                <w:sz w:val="28"/>
                <w:szCs w:val="28"/>
              </w:rPr>
              <w:fldChar w:fldCharType="end"/>
            </w:r>
          </w:hyperlink>
        </w:p>
        <w:p w14:paraId="7005F065" w14:textId="6D195959" w:rsidR="00750449" w:rsidRPr="00750449" w:rsidRDefault="00DB282F">
          <w:pPr>
            <w:pStyle w:val="12"/>
            <w:tabs>
              <w:tab w:val="left" w:pos="660"/>
              <w:tab w:val="right" w:leader="dot" w:pos="9629"/>
            </w:tabs>
            <w:rPr>
              <w:rFonts w:ascii="Times New Roman" w:eastAsiaTheme="minorEastAsia" w:hAnsi="Times New Roman" w:cs="Times New Roman"/>
              <w:noProof/>
              <w:sz w:val="28"/>
              <w:szCs w:val="28"/>
              <w:lang w:eastAsia="ru-RU"/>
            </w:rPr>
          </w:pPr>
          <w:hyperlink w:anchor="_Toc49441709" w:history="1">
            <w:r w:rsidR="00750449" w:rsidRPr="00750449">
              <w:rPr>
                <w:rStyle w:val="a7"/>
                <w:rFonts w:ascii="Times New Roman" w:hAnsi="Times New Roman" w:cs="Times New Roman"/>
                <w:noProof/>
                <w:sz w:val="28"/>
                <w:szCs w:val="28"/>
              </w:rPr>
              <w:t>13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pacing w:val="2"/>
                <w:sz w:val="28"/>
                <w:szCs w:val="28"/>
                <w:lang w:eastAsia="ru-RU"/>
              </w:rPr>
              <w:t>Раздел. О</w:t>
            </w:r>
            <w:r w:rsidR="00750449" w:rsidRPr="00750449">
              <w:rPr>
                <w:rStyle w:val="a7"/>
                <w:rFonts w:ascii="Times New Roman" w:hAnsi="Times New Roman" w:cs="Times New Roman"/>
                <w:noProof/>
                <w:sz w:val="28"/>
                <w:szCs w:val="28"/>
              </w:rPr>
              <w:t>рганизация стоков ливневых вод</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_Toc49441709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144</w:t>
            </w:r>
            <w:r w:rsidR="00750449" w:rsidRPr="00750449">
              <w:rPr>
                <w:rFonts w:ascii="Times New Roman" w:hAnsi="Times New Roman" w:cs="Times New Roman"/>
                <w:noProof/>
                <w:webHidden/>
                <w:sz w:val="28"/>
                <w:szCs w:val="28"/>
              </w:rPr>
              <w:fldChar w:fldCharType="end"/>
            </w:r>
          </w:hyperlink>
        </w:p>
        <w:p w14:paraId="2EE449FB" w14:textId="224661A0" w:rsidR="00750449" w:rsidRPr="00750449" w:rsidRDefault="00DB282F">
          <w:pPr>
            <w:pStyle w:val="12"/>
            <w:tabs>
              <w:tab w:val="left" w:pos="660"/>
              <w:tab w:val="right" w:leader="dot" w:pos="9629"/>
            </w:tabs>
            <w:rPr>
              <w:rFonts w:ascii="Times New Roman" w:eastAsiaTheme="minorEastAsia" w:hAnsi="Times New Roman" w:cs="Times New Roman"/>
              <w:noProof/>
              <w:sz w:val="28"/>
              <w:szCs w:val="28"/>
              <w:lang w:eastAsia="ru-RU"/>
            </w:rPr>
          </w:pPr>
          <w:hyperlink w:anchor="_Toc49441710" w:history="1">
            <w:r w:rsidR="00750449" w:rsidRPr="00750449">
              <w:rPr>
                <w:rStyle w:val="a7"/>
                <w:rFonts w:ascii="Times New Roman" w:hAnsi="Times New Roman" w:cs="Times New Roman"/>
                <w:noProof/>
                <w:sz w:val="28"/>
                <w:szCs w:val="28"/>
              </w:rPr>
              <w:t>14</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pacing w:val="2"/>
                <w:sz w:val="28"/>
                <w:szCs w:val="28"/>
                <w:lang w:eastAsia="ru-RU"/>
              </w:rPr>
              <w:t>Раздел. Содержание, порядок пользования и у</w:t>
            </w:r>
            <w:r w:rsidR="00750449" w:rsidRPr="00750449">
              <w:rPr>
                <w:rStyle w:val="a7"/>
                <w:rFonts w:ascii="Times New Roman" w:hAnsi="Times New Roman" w:cs="Times New Roman"/>
                <w:noProof/>
                <w:sz w:val="28"/>
                <w:szCs w:val="28"/>
              </w:rPr>
              <w:t>борка территории муниципального образования, в том числе, территорий общего пользования.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_Toc49441710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146</w:t>
            </w:r>
            <w:r w:rsidR="00750449" w:rsidRPr="00750449">
              <w:rPr>
                <w:rFonts w:ascii="Times New Roman" w:hAnsi="Times New Roman" w:cs="Times New Roman"/>
                <w:noProof/>
                <w:webHidden/>
                <w:sz w:val="28"/>
                <w:szCs w:val="28"/>
              </w:rPr>
              <w:fldChar w:fldCharType="end"/>
            </w:r>
          </w:hyperlink>
        </w:p>
        <w:p w14:paraId="06F6DC42" w14:textId="2A8D6A62"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11"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14.1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Уборка территории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_Toc49441711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146</w:t>
            </w:r>
            <w:r w:rsidR="00750449" w:rsidRPr="00750449">
              <w:rPr>
                <w:rFonts w:ascii="Times New Roman" w:hAnsi="Times New Roman" w:cs="Times New Roman"/>
                <w:noProof/>
                <w:webHidden/>
                <w:sz w:val="28"/>
                <w:szCs w:val="28"/>
              </w:rPr>
              <w:fldChar w:fldCharType="end"/>
            </w:r>
          </w:hyperlink>
        </w:p>
        <w:p w14:paraId="476C7AB0" w14:textId="6E0E5A32"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712"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14.1.1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Общие требования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_Toc49441712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146</w:t>
            </w:r>
            <w:r w:rsidR="00750449" w:rsidRPr="00750449">
              <w:rPr>
                <w:rFonts w:ascii="Times New Roman" w:hAnsi="Times New Roman" w:cs="Times New Roman"/>
                <w:noProof/>
                <w:webHidden/>
                <w:sz w:val="28"/>
                <w:szCs w:val="28"/>
              </w:rPr>
              <w:fldChar w:fldCharType="end"/>
            </w:r>
          </w:hyperlink>
        </w:p>
        <w:p w14:paraId="27AB79F2" w14:textId="21A7328A"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713"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14.1.2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Особенности уборки территории в весенне-летний период</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_Toc49441713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148</w:t>
            </w:r>
            <w:r w:rsidR="00750449" w:rsidRPr="00750449">
              <w:rPr>
                <w:rFonts w:ascii="Times New Roman" w:hAnsi="Times New Roman" w:cs="Times New Roman"/>
                <w:noProof/>
                <w:webHidden/>
                <w:sz w:val="28"/>
                <w:szCs w:val="28"/>
              </w:rPr>
              <w:fldChar w:fldCharType="end"/>
            </w:r>
          </w:hyperlink>
        </w:p>
        <w:p w14:paraId="787201BE" w14:textId="16927D8F"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714"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14.1.3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Особенности уборки территории в осенне-зимний период</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_Toc49441714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150</w:t>
            </w:r>
            <w:r w:rsidR="00750449" w:rsidRPr="00750449">
              <w:rPr>
                <w:rFonts w:ascii="Times New Roman" w:hAnsi="Times New Roman" w:cs="Times New Roman"/>
                <w:noProof/>
                <w:webHidden/>
                <w:sz w:val="28"/>
                <w:szCs w:val="28"/>
              </w:rPr>
              <w:fldChar w:fldCharType="end"/>
            </w:r>
          </w:hyperlink>
        </w:p>
        <w:p w14:paraId="48B9C524" w14:textId="2CE3C4AC"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15"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14.2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Порядок содержания элементов благоустройства</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_Toc49441715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154</w:t>
            </w:r>
            <w:r w:rsidR="00750449" w:rsidRPr="00750449">
              <w:rPr>
                <w:rFonts w:ascii="Times New Roman" w:hAnsi="Times New Roman" w:cs="Times New Roman"/>
                <w:noProof/>
                <w:webHidden/>
                <w:sz w:val="28"/>
                <w:szCs w:val="28"/>
              </w:rPr>
              <w:fldChar w:fldCharType="end"/>
            </w:r>
          </w:hyperlink>
        </w:p>
        <w:p w14:paraId="19CCDE4E" w14:textId="540BC11C"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16"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14.3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Прилегающие территории</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_Toc49441716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156</w:t>
            </w:r>
            <w:r w:rsidR="00750449" w:rsidRPr="00750449">
              <w:rPr>
                <w:rFonts w:ascii="Times New Roman" w:hAnsi="Times New Roman" w:cs="Times New Roman"/>
                <w:noProof/>
                <w:webHidden/>
                <w:sz w:val="28"/>
                <w:szCs w:val="28"/>
              </w:rPr>
              <w:fldChar w:fldCharType="end"/>
            </w:r>
          </w:hyperlink>
        </w:p>
        <w:p w14:paraId="63792336" w14:textId="25811E71"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717"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14.3.1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Определение границ прилегающих территорий</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_Toc49441717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156</w:t>
            </w:r>
            <w:r w:rsidR="00750449" w:rsidRPr="00750449">
              <w:rPr>
                <w:rFonts w:ascii="Times New Roman" w:hAnsi="Times New Roman" w:cs="Times New Roman"/>
                <w:noProof/>
                <w:webHidden/>
                <w:sz w:val="28"/>
                <w:szCs w:val="28"/>
              </w:rPr>
              <w:fldChar w:fldCharType="end"/>
            </w:r>
          </w:hyperlink>
        </w:p>
        <w:p w14:paraId="3948B665" w14:textId="027A5497" w:rsidR="00750449" w:rsidRPr="00750449" w:rsidRDefault="00DB282F">
          <w:pPr>
            <w:pStyle w:val="31"/>
            <w:tabs>
              <w:tab w:val="left" w:pos="1320"/>
              <w:tab w:val="right" w:leader="dot" w:pos="9629"/>
            </w:tabs>
            <w:rPr>
              <w:rFonts w:ascii="Times New Roman" w:eastAsiaTheme="minorEastAsia" w:hAnsi="Times New Roman" w:cs="Times New Roman"/>
              <w:noProof/>
              <w:sz w:val="28"/>
              <w:szCs w:val="28"/>
              <w:lang w:eastAsia="ru-RU"/>
            </w:rPr>
          </w:pPr>
          <w:hyperlink w:anchor="_Toc49441718"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14.3.2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Участие, в том числе финансовое, собственников и (или) иных законных владельцев зданий, строений, сооружений, земельных участков в содержании прилегающих территорий.</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_Toc49441718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157</w:t>
            </w:r>
            <w:r w:rsidR="00750449" w:rsidRPr="00750449">
              <w:rPr>
                <w:rFonts w:ascii="Times New Roman" w:hAnsi="Times New Roman" w:cs="Times New Roman"/>
                <w:noProof/>
                <w:webHidden/>
                <w:sz w:val="28"/>
                <w:szCs w:val="28"/>
              </w:rPr>
              <w:fldChar w:fldCharType="end"/>
            </w:r>
          </w:hyperlink>
        </w:p>
        <w:p w14:paraId="358A0A1F" w14:textId="22C7AE72"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19"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14.4</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Содержание и эксплуатация дорог</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_Toc49441719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158</w:t>
            </w:r>
            <w:r w:rsidR="00750449" w:rsidRPr="00750449">
              <w:rPr>
                <w:rFonts w:ascii="Times New Roman" w:hAnsi="Times New Roman" w:cs="Times New Roman"/>
                <w:noProof/>
                <w:webHidden/>
                <w:sz w:val="28"/>
                <w:szCs w:val="28"/>
              </w:rPr>
              <w:fldChar w:fldCharType="end"/>
            </w:r>
          </w:hyperlink>
        </w:p>
        <w:p w14:paraId="0BB32167" w14:textId="6DBD3930"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20"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14.5</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Ремонт и содержание зданий и сооружений</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_Toc49441720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161</w:t>
            </w:r>
            <w:r w:rsidR="00750449" w:rsidRPr="00750449">
              <w:rPr>
                <w:rFonts w:ascii="Times New Roman" w:hAnsi="Times New Roman" w:cs="Times New Roman"/>
                <w:noProof/>
                <w:webHidden/>
                <w:sz w:val="28"/>
                <w:szCs w:val="28"/>
              </w:rPr>
              <w:fldChar w:fldCharType="end"/>
            </w:r>
          </w:hyperlink>
        </w:p>
        <w:p w14:paraId="72153399" w14:textId="501DE4BA"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21"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14.6</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Порядок содержания и выгула домашних животных.</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_Toc49441721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162</w:t>
            </w:r>
            <w:r w:rsidR="00750449" w:rsidRPr="00750449">
              <w:rPr>
                <w:rFonts w:ascii="Times New Roman" w:hAnsi="Times New Roman" w:cs="Times New Roman"/>
                <w:noProof/>
                <w:webHidden/>
                <w:sz w:val="28"/>
                <w:szCs w:val="28"/>
              </w:rPr>
              <w:fldChar w:fldCharType="end"/>
            </w:r>
          </w:hyperlink>
        </w:p>
        <w:p w14:paraId="326963DA" w14:textId="1A57993D" w:rsidR="00750449" w:rsidRPr="00750449" w:rsidRDefault="00DB282F">
          <w:pPr>
            <w:pStyle w:val="12"/>
            <w:tabs>
              <w:tab w:val="left" w:pos="660"/>
              <w:tab w:val="right" w:leader="dot" w:pos="9629"/>
            </w:tabs>
            <w:rPr>
              <w:rFonts w:ascii="Times New Roman" w:eastAsiaTheme="minorEastAsia" w:hAnsi="Times New Roman" w:cs="Times New Roman"/>
              <w:noProof/>
              <w:sz w:val="28"/>
              <w:szCs w:val="28"/>
              <w:lang w:eastAsia="ru-RU"/>
            </w:rPr>
          </w:pPr>
          <w:hyperlink w:anchor="_Toc49441722" w:history="1">
            <w:r w:rsidR="00750449" w:rsidRPr="00750449">
              <w:rPr>
                <w:rStyle w:val="a7"/>
                <w:rFonts w:ascii="Times New Roman" w:hAnsi="Times New Roman" w:cs="Times New Roman"/>
                <w:noProof/>
                <w:sz w:val="28"/>
                <w:szCs w:val="28"/>
              </w:rPr>
              <w:t>15</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Раздел. Порядок проведения земляных работ</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_Toc49441722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164</w:t>
            </w:r>
            <w:r w:rsidR="00750449" w:rsidRPr="00750449">
              <w:rPr>
                <w:rFonts w:ascii="Times New Roman" w:hAnsi="Times New Roman" w:cs="Times New Roman"/>
                <w:noProof/>
                <w:webHidden/>
                <w:sz w:val="28"/>
                <w:szCs w:val="28"/>
              </w:rPr>
              <w:fldChar w:fldCharType="end"/>
            </w:r>
          </w:hyperlink>
        </w:p>
        <w:p w14:paraId="102871FF" w14:textId="35CDEBF1" w:rsidR="00750449" w:rsidRPr="00750449" w:rsidRDefault="00DB282F">
          <w:pPr>
            <w:pStyle w:val="12"/>
            <w:tabs>
              <w:tab w:val="left" w:pos="660"/>
              <w:tab w:val="right" w:leader="dot" w:pos="9629"/>
            </w:tabs>
            <w:rPr>
              <w:rFonts w:ascii="Times New Roman" w:eastAsiaTheme="minorEastAsia" w:hAnsi="Times New Roman" w:cs="Times New Roman"/>
              <w:noProof/>
              <w:sz w:val="28"/>
              <w:szCs w:val="28"/>
              <w:lang w:eastAsia="ru-RU"/>
            </w:rPr>
          </w:pPr>
          <w:hyperlink w:anchor="_Toc49441723" w:history="1">
            <w:r w:rsidR="00750449" w:rsidRPr="00750449">
              <w:rPr>
                <w:rStyle w:val="a7"/>
                <w:rFonts w:ascii="Times New Roman" w:hAnsi="Times New Roman" w:cs="Times New Roman"/>
                <w:noProof/>
                <w:sz w:val="28"/>
                <w:szCs w:val="28"/>
              </w:rPr>
              <w:t>16</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Раздел. Осуществление контроля за соблюдением правил благоустройства территории муниципального образования.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_Toc49441723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168</w:t>
            </w:r>
            <w:r w:rsidR="00750449" w:rsidRPr="00750449">
              <w:rPr>
                <w:rFonts w:ascii="Times New Roman" w:hAnsi="Times New Roman" w:cs="Times New Roman"/>
                <w:noProof/>
                <w:webHidden/>
                <w:sz w:val="28"/>
                <w:szCs w:val="28"/>
              </w:rPr>
              <w:fldChar w:fldCharType="end"/>
            </w:r>
          </w:hyperlink>
        </w:p>
        <w:p w14:paraId="7AAA0845" w14:textId="5AB36C63"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24"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16.1</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Запреты</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_Toc49441724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168</w:t>
            </w:r>
            <w:r w:rsidR="00750449" w:rsidRPr="00750449">
              <w:rPr>
                <w:rFonts w:ascii="Times New Roman" w:hAnsi="Times New Roman" w:cs="Times New Roman"/>
                <w:noProof/>
                <w:webHidden/>
                <w:sz w:val="28"/>
                <w:szCs w:val="28"/>
              </w:rPr>
              <w:fldChar w:fldCharType="end"/>
            </w:r>
          </w:hyperlink>
        </w:p>
        <w:p w14:paraId="680C2797" w14:textId="53991AF2"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25"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16.2</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Муниципальный контроль за соблюдением отдельных требований и норм</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_Toc49441725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173</w:t>
            </w:r>
            <w:r w:rsidR="00750449" w:rsidRPr="00750449">
              <w:rPr>
                <w:rFonts w:ascii="Times New Roman" w:hAnsi="Times New Roman" w:cs="Times New Roman"/>
                <w:noProof/>
                <w:webHidden/>
                <w:sz w:val="28"/>
                <w:szCs w:val="28"/>
              </w:rPr>
              <w:fldChar w:fldCharType="end"/>
            </w:r>
          </w:hyperlink>
        </w:p>
        <w:p w14:paraId="3557B4AE" w14:textId="572F96DD" w:rsidR="00750449" w:rsidRPr="00750449" w:rsidRDefault="00DB282F">
          <w:pPr>
            <w:pStyle w:val="21"/>
            <w:tabs>
              <w:tab w:val="left" w:pos="880"/>
              <w:tab w:val="right" w:leader="dot" w:pos="9629"/>
            </w:tabs>
            <w:rPr>
              <w:rFonts w:ascii="Times New Roman" w:eastAsiaTheme="minorEastAsia" w:hAnsi="Times New Roman" w:cs="Times New Roman"/>
              <w:noProof/>
              <w:sz w:val="28"/>
              <w:szCs w:val="28"/>
              <w:lang w:eastAsia="ru-RU"/>
            </w:rPr>
          </w:pPr>
          <w:hyperlink w:anchor="_Toc49441726" w:history="1">
            <w:r w:rsidR="00750449" w:rsidRPr="00750449">
              <w:rPr>
                <w:rStyle w:val="a7"/>
                <w:rFonts w:ascii="Times New Roman" w:hAnsi="Times New Roman" w:cs="Times New Roman"/>
                <w:noProof/>
                <w:sz w:val="28"/>
                <w:szCs w:val="28"/>
                <w14:scene3d>
                  <w14:camera w14:prst="orthographicFront"/>
                  <w14:lightRig w14:rig="threePt" w14:dir="t">
                    <w14:rot w14:lat="0" w14:lon="0" w14:rev="0"/>
                  </w14:lightRig>
                </w14:scene3d>
              </w:rPr>
              <w:t>16.3</w:t>
            </w:r>
            <w:r w:rsidR="00750449" w:rsidRPr="00750449">
              <w:rPr>
                <w:rFonts w:ascii="Times New Roman" w:eastAsiaTheme="minorEastAsia" w:hAnsi="Times New Roman" w:cs="Times New Roman"/>
                <w:noProof/>
                <w:sz w:val="28"/>
                <w:szCs w:val="28"/>
                <w:lang w:eastAsia="ru-RU"/>
              </w:rPr>
              <w:tab/>
            </w:r>
            <w:r w:rsidR="00750449" w:rsidRPr="00750449">
              <w:rPr>
                <w:rStyle w:val="a7"/>
                <w:rFonts w:ascii="Times New Roman" w:hAnsi="Times New Roman" w:cs="Times New Roman"/>
                <w:noProof/>
                <w:sz w:val="28"/>
                <w:szCs w:val="28"/>
              </w:rPr>
              <w:t>Ответственность за нарушения правил благоустройства</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_Toc49441726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173</w:t>
            </w:r>
            <w:r w:rsidR="00750449" w:rsidRPr="00750449">
              <w:rPr>
                <w:rFonts w:ascii="Times New Roman" w:hAnsi="Times New Roman" w:cs="Times New Roman"/>
                <w:noProof/>
                <w:webHidden/>
                <w:sz w:val="28"/>
                <w:szCs w:val="28"/>
              </w:rPr>
              <w:fldChar w:fldCharType="end"/>
            </w:r>
          </w:hyperlink>
        </w:p>
        <w:p w14:paraId="00BB557A" w14:textId="4DE618D7" w:rsidR="00750449" w:rsidRPr="00750449" w:rsidRDefault="00DB282F">
          <w:pPr>
            <w:pStyle w:val="12"/>
            <w:tabs>
              <w:tab w:val="right" w:leader="dot" w:pos="9629"/>
            </w:tabs>
            <w:rPr>
              <w:rFonts w:ascii="Times New Roman" w:eastAsiaTheme="minorEastAsia" w:hAnsi="Times New Roman" w:cs="Times New Roman"/>
              <w:noProof/>
              <w:sz w:val="28"/>
              <w:szCs w:val="28"/>
              <w:lang w:eastAsia="ru-RU"/>
            </w:rPr>
          </w:pPr>
          <w:hyperlink w:anchor="_Toc49441727" w:history="1">
            <w:r w:rsidR="00750449" w:rsidRPr="00750449">
              <w:rPr>
                <w:rStyle w:val="a7"/>
                <w:rFonts w:ascii="Times New Roman" w:hAnsi="Times New Roman" w:cs="Times New Roman"/>
                <w:noProof/>
                <w:sz w:val="28"/>
                <w:szCs w:val="28"/>
              </w:rPr>
              <w:t>Графическое приложение</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_Toc49441727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174</w:t>
            </w:r>
            <w:r w:rsidR="00750449" w:rsidRPr="00750449">
              <w:rPr>
                <w:rFonts w:ascii="Times New Roman" w:hAnsi="Times New Roman" w:cs="Times New Roman"/>
                <w:noProof/>
                <w:webHidden/>
                <w:sz w:val="28"/>
                <w:szCs w:val="28"/>
              </w:rPr>
              <w:fldChar w:fldCharType="end"/>
            </w:r>
          </w:hyperlink>
        </w:p>
        <w:p w14:paraId="2DCAC9C4" w14:textId="1C297E15" w:rsidR="00750449" w:rsidRPr="00750449" w:rsidRDefault="00DB282F">
          <w:pPr>
            <w:pStyle w:val="31"/>
            <w:tabs>
              <w:tab w:val="right" w:leader="dot" w:pos="9629"/>
            </w:tabs>
            <w:rPr>
              <w:rFonts w:ascii="Times New Roman" w:eastAsiaTheme="minorEastAsia" w:hAnsi="Times New Roman" w:cs="Times New Roman"/>
              <w:noProof/>
              <w:sz w:val="28"/>
              <w:szCs w:val="28"/>
              <w:lang w:eastAsia="ru-RU"/>
            </w:rPr>
          </w:pPr>
          <w:hyperlink w:anchor="_Toc49441728" w:history="1">
            <w:r w:rsidR="00750449" w:rsidRPr="00750449">
              <w:rPr>
                <w:rStyle w:val="a7"/>
                <w:rFonts w:ascii="Times New Roman" w:hAnsi="Times New Roman" w:cs="Times New Roman"/>
                <w:noProof/>
                <w:sz w:val="28"/>
                <w:szCs w:val="28"/>
              </w:rPr>
              <w:t>РАЗМЕЩЕНИЕ ИНФОРМАЦИОННЫХ КОНСТРУКЦИЙ</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_Toc49441728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174</w:t>
            </w:r>
            <w:r w:rsidR="00750449" w:rsidRPr="00750449">
              <w:rPr>
                <w:rFonts w:ascii="Times New Roman" w:hAnsi="Times New Roman" w:cs="Times New Roman"/>
                <w:noProof/>
                <w:webHidden/>
                <w:sz w:val="28"/>
                <w:szCs w:val="28"/>
              </w:rPr>
              <w:fldChar w:fldCharType="end"/>
            </w:r>
          </w:hyperlink>
        </w:p>
        <w:p w14:paraId="57AB30A1" w14:textId="09FEC7DB" w:rsidR="00750449" w:rsidRPr="00750449" w:rsidRDefault="00DB282F">
          <w:pPr>
            <w:pStyle w:val="31"/>
            <w:tabs>
              <w:tab w:val="right" w:leader="dot" w:pos="9629"/>
            </w:tabs>
            <w:rPr>
              <w:rFonts w:ascii="Times New Roman" w:eastAsiaTheme="minorEastAsia" w:hAnsi="Times New Roman" w:cs="Times New Roman"/>
              <w:noProof/>
              <w:sz w:val="28"/>
              <w:szCs w:val="28"/>
              <w:lang w:eastAsia="ru-RU"/>
            </w:rPr>
          </w:pPr>
          <w:hyperlink w:anchor="_Toc49441729" w:history="1">
            <w:r w:rsidR="00750449" w:rsidRPr="00750449">
              <w:rPr>
                <w:rStyle w:val="a7"/>
                <w:rFonts w:ascii="Times New Roman" w:hAnsi="Times New Roman" w:cs="Times New Roman"/>
                <w:noProof/>
                <w:sz w:val="28"/>
                <w:szCs w:val="28"/>
              </w:rPr>
              <w:t>СХЕМЫ РАЗМЕЩЕНИЯ ДОМОВЫХ ЗНАКОВ</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_Toc49441729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197</w:t>
            </w:r>
            <w:r w:rsidR="00750449" w:rsidRPr="00750449">
              <w:rPr>
                <w:rFonts w:ascii="Times New Roman" w:hAnsi="Times New Roman" w:cs="Times New Roman"/>
                <w:noProof/>
                <w:webHidden/>
                <w:sz w:val="28"/>
                <w:szCs w:val="28"/>
              </w:rPr>
              <w:fldChar w:fldCharType="end"/>
            </w:r>
          </w:hyperlink>
        </w:p>
        <w:p w14:paraId="5D758051" w14:textId="27F17371" w:rsidR="00750449" w:rsidRPr="00750449" w:rsidRDefault="00DB282F">
          <w:pPr>
            <w:pStyle w:val="31"/>
            <w:tabs>
              <w:tab w:val="right" w:leader="dot" w:pos="9629"/>
            </w:tabs>
            <w:rPr>
              <w:rFonts w:ascii="Times New Roman" w:eastAsiaTheme="minorEastAsia" w:hAnsi="Times New Roman" w:cs="Times New Roman"/>
              <w:noProof/>
              <w:sz w:val="28"/>
              <w:szCs w:val="28"/>
              <w:lang w:eastAsia="ru-RU"/>
            </w:rPr>
          </w:pPr>
          <w:hyperlink w:anchor="_Toc49441730" w:history="1">
            <w:r w:rsidR="00750449" w:rsidRPr="00750449">
              <w:rPr>
                <w:rStyle w:val="a7"/>
                <w:rFonts w:ascii="Times New Roman" w:hAnsi="Times New Roman" w:cs="Times New Roman"/>
                <w:noProof/>
                <w:sz w:val="28"/>
                <w:szCs w:val="28"/>
              </w:rPr>
              <w:t>ОБЩИЕ ТРЕБОВАНИЯ К ПРОЕКТИРОВАНИЮ ОБЩЕСТВЕННЫХ ПРОСТРАНСТВ, ТЕРРИТОРИЙ ОБЩЕГО ПОЛЬЗОВАНИЯ, ДВОРОВЫХ ТЕРРИТОРИЙ</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_Toc49441730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205</w:t>
            </w:r>
            <w:r w:rsidR="00750449" w:rsidRPr="00750449">
              <w:rPr>
                <w:rFonts w:ascii="Times New Roman" w:hAnsi="Times New Roman" w:cs="Times New Roman"/>
                <w:noProof/>
                <w:webHidden/>
                <w:sz w:val="28"/>
                <w:szCs w:val="28"/>
              </w:rPr>
              <w:fldChar w:fldCharType="end"/>
            </w:r>
          </w:hyperlink>
        </w:p>
        <w:p w14:paraId="7FC89444" w14:textId="4AC67F89" w:rsidR="00750449" w:rsidRPr="00750449" w:rsidRDefault="00DB282F">
          <w:pPr>
            <w:pStyle w:val="31"/>
            <w:tabs>
              <w:tab w:val="right" w:leader="dot" w:pos="9629"/>
            </w:tabs>
            <w:rPr>
              <w:rFonts w:ascii="Times New Roman" w:eastAsiaTheme="minorEastAsia" w:hAnsi="Times New Roman" w:cs="Times New Roman"/>
              <w:noProof/>
              <w:sz w:val="28"/>
              <w:szCs w:val="28"/>
              <w:lang w:eastAsia="ru-RU"/>
            </w:rPr>
          </w:pPr>
          <w:hyperlink w:anchor="_Toc49441731" w:history="1">
            <w:r w:rsidR="00750449" w:rsidRPr="00750449">
              <w:rPr>
                <w:rStyle w:val="a7"/>
                <w:rFonts w:ascii="Times New Roman" w:hAnsi="Times New Roman" w:cs="Times New Roman"/>
                <w:noProof/>
                <w:sz w:val="28"/>
                <w:szCs w:val="28"/>
              </w:rPr>
              <w:t>ДОПОЛНИТЕЛЬНЫЕ ГРАФИЧЕСКИЕ ИЗОБРАЖЕНИЯ</w:t>
            </w:r>
            <w:r w:rsidR="00750449" w:rsidRPr="00750449">
              <w:rPr>
                <w:rFonts w:ascii="Times New Roman" w:hAnsi="Times New Roman" w:cs="Times New Roman"/>
                <w:noProof/>
                <w:webHidden/>
                <w:sz w:val="28"/>
                <w:szCs w:val="28"/>
              </w:rPr>
              <w:tab/>
            </w:r>
            <w:r w:rsidR="00750449" w:rsidRPr="00750449">
              <w:rPr>
                <w:rFonts w:ascii="Times New Roman" w:hAnsi="Times New Roman" w:cs="Times New Roman"/>
                <w:noProof/>
                <w:webHidden/>
                <w:sz w:val="28"/>
                <w:szCs w:val="28"/>
              </w:rPr>
              <w:fldChar w:fldCharType="begin"/>
            </w:r>
            <w:r w:rsidR="00750449" w:rsidRPr="00750449">
              <w:rPr>
                <w:rFonts w:ascii="Times New Roman" w:hAnsi="Times New Roman" w:cs="Times New Roman"/>
                <w:noProof/>
                <w:webHidden/>
                <w:sz w:val="28"/>
                <w:szCs w:val="28"/>
              </w:rPr>
              <w:instrText xml:space="preserve"> PAGEREF _Toc49441731 \h </w:instrText>
            </w:r>
            <w:r w:rsidR="00750449" w:rsidRPr="00750449">
              <w:rPr>
                <w:rFonts w:ascii="Times New Roman" w:hAnsi="Times New Roman" w:cs="Times New Roman"/>
                <w:noProof/>
                <w:webHidden/>
                <w:sz w:val="28"/>
                <w:szCs w:val="28"/>
              </w:rPr>
            </w:r>
            <w:r w:rsidR="00750449" w:rsidRPr="00750449">
              <w:rPr>
                <w:rFonts w:ascii="Times New Roman" w:hAnsi="Times New Roman" w:cs="Times New Roman"/>
                <w:noProof/>
                <w:webHidden/>
                <w:sz w:val="28"/>
                <w:szCs w:val="28"/>
              </w:rPr>
              <w:fldChar w:fldCharType="separate"/>
            </w:r>
            <w:r w:rsidR="006839D8">
              <w:rPr>
                <w:rFonts w:ascii="Times New Roman" w:hAnsi="Times New Roman" w:cs="Times New Roman"/>
                <w:noProof/>
                <w:webHidden/>
                <w:sz w:val="28"/>
                <w:szCs w:val="28"/>
              </w:rPr>
              <w:t>211</w:t>
            </w:r>
            <w:r w:rsidR="00750449" w:rsidRPr="00750449">
              <w:rPr>
                <w:rFonts w:ascii="Times New Roman" w:hAnsi="Times New Roman" w:cs="Times New Roman"/>
                <w:noProof/>
                <w:webHidden/>
                <w:sz w:val="28"/>
                <w:szCs w:val="28"/>
              </w:rPr>
              <w:fldChar w:fldCharType="end"/>
            </w:r>
          </w:hyperlink>
        </w:p>
        <w:p w14:paraId="20880C8E" w14:textId="03418216" w:rsidR="0004727A" w:rsidRPr="00750449" w:rsidRDefault="0004727A" w:rsidP="00750449">
          <w:pPr>
            <w:spacing w:after="0" w:line="240" w:lineRule="auto"/>
            <w:rPr>
              <w:rFonts w:ascii="Times New Roman" w:hAnsi="Times New Roman" w:cs="Times New Roman"/>
              <w:sz w:val="28"/>
              <w:szCs w:val="28"/>
            </w:rPr>
          </w:pPr>
          <w:r w:rsidRPr="00750449">
            <w:rPr>
              <w:rFonts w:ascii="Times New Roman" w:hAnsi="Times New Roman" w:cs="Times New Roman"/>
              <w:b/>
              <w:bCs/>
              <w:sz w:val="28"/>
              <w:szCs w:val="28"/>
            </w:rPr>
            <w:fldChar w:fldCharType="end"/>
          </w:r>
        </w:p>
      </w:sdtContent>
    </w:sdt>
    <w:p w14:paraId="7B84736C" w14:textId="77777777" w:rsidR="0004727A" w:rsidRPr="00750449" w:rsidRDefault="0004727A" w:rsidP="00750449">
      <w:pPr>
        <w:spacing w:after="0" w:line="240" w:lineRule="auto"/>
        <w:rPr>
          <w:rFonts w:ascii="Times New Roman" w:hAnsi="Times New Roman" w:cs="Times New Roman"/>
          <w:spacing w:val="2"/>
          <w:sz w:val="28"/>
          <w:szCs w:val="28"/>
          <w:lang w:eastAsia="ru-RU"/>
        </w:rPr>
      </w:pPr>
    </w:p>
    <w:p w14:paraId="623593CE" w14:textId="61A386CC" w:rsidR="00B75C6D" w:rsidRPr="00750449" w:rsidRDefault="00B75C6D" w:rsidP="00750449">
      <w:pPr>
        <w:pStyle w:val="1"/>
        <w:spacing w:before="0" w:after="0"/>
        <w:rPr>
          <w:b w:val="0"/>
        </w:rPr>
      </w:pPr>
      <w:bookmarkStart w:id="1" w:name="_Toc41919610"/>
      <w:bookmarkStart w:id="2" w:name="_Toc41921320"/>
      <w:bookmarkStart w:id="3" w:name="_Toc49441627"/>
      <w:r w:rsidRPr="00750449">
        <w:rPr>
          <w:b w:val="0"/>
          <w:spacing w:val="2"/>
          <w:lang w:eastAsia="ru-RU"/>
        </w:rPr>
        <w:lastRenderedPageBreak/>
        <w:t xml:space="preserve">Раздел. </w:t>
      </w:r>
      <w:r w:rsidRPr="00750449">
        <w:rPr>
          <w:b w:val="0"/>
        </w:rPr>
        <w:t>Общие положения</w:t>
      </w:r>
      <w:bookmarkEnd w:id="1"/>
      <w:bookmarkEnd w:id="2"/>
      <w:bookmarkEnd w:id="3"/>
    </w:p>
    <w:p w14:paraId="3C7435B4" w14:textId="153017CD" w:rsidR="00B75C6D" w:rsidRPr="00750449" w:rsidRDefault="00B75C6D" w:rsidP="00750449">
      <w:pPr>
        <w:pStyle w:val="2"/>
        <w:spacing w:before="0"/>
        <w:rPr>
          <w:rFonts w:ascii="Times New Roman" w:hAnsi="Times New Roman" w:cs="Times New Roman"/>
          <w:b w:val="0"/>
          <w:sz w:val="28"/>
          <w:szCs w:val="28"/>
        </w:rPr>
      </w:pPr>
      <w:bookmarkStart w:id="4" w:name="_Toc41919611"/>
      <w:bookmarkStart w:id="5" w:name="_Toc41921321"/>
      <w:bookmarkStart w:id="6" w:name="_Toc49441628"/>
      <w:r w:rsidRPr="00750449">
        <w:rPr>
          <w:rFonts w:ascii="Times New Roman" w:hAnsi="Times New Roman" w:cs="Times New Roman"/>
          <w:b w:val="0"/>
          <w:sz w:val="28"/>
          <w:szCs w:val="28"/>
        </w:rPr>
        <w:t>Общие положения</w:t>
      </w:r>
      <w:bookmarkEnd w:id="4"/>
      <w:bookmarkEnd w:id="5"/>
      <w:bookmarkEnd w:id="6"/>
    </w:p>
    <w:p w14:paraId="513D1B7F" w14:textId="77777777" w:rsidR="00B75C6D" w:rsidRPr="00750449" w:rsidRDefault="00B75C6D" w:rsidP="00750449">
      <w:pPr>
        <w:pStyle w:val="a2"/>
        <w:numPr>
          <w:ilvl w:val="0"/>
          <w:numId w:val="4"/>
        </w:numPr>
        <w:spacing w:before="0" w:after="0"/>
        <w:ind w:left="0" w:firstLine="927"/>
        <w:rPr>
          <w:rFonts w:ascii="Times New Roman" w:hAnsi="Times New Roman" w:cs="Times New Roman"/>
          <w:sz w:val="28"/>
          <w:szCs w:val="28"/>
        </w:rPr>
      </w:pPr>
      <w:r w:rsidRPr="00750449">
        <w:rPr>
          <w:rFonts w:ascii="Times New Roman" w:hAnsi="Times New Roman" w:cs="Times New Roman"/>
          <w:sz w:val="28"/>
          <w:szCs w:val="28"/>
        </w:rPr>
        <w:t xml:space="preserve">Правила благоустройства территории города Нижневартовска (далее - Правила благоустройства) разработаны в целях реализации полномочий, предусмотренных Федеральным </w:t>
      </w:r>
      <w:hyperlink r:id="rId11" w:history="1">
        <w:r w:rsidRPr="00750449">
          <w:rPr>
            <w:rFonts w:ascii="Times New Roman" w:hAnsi="Times New Roman" w:cs="Times New Roman"/>
            <w:sz w:val="28"/>
            <w:szCs w:val="28"/>
          </w:rPr>
          <w:t>законом</w:t>
        </w:r>
      </w:hyperlink>
      <w:r w:rsidRPr="00750449">
        <w:rPr>
          <w:rFonts w:ascii="Times New Roman" w:hAnsi="Times New Roman" w:cs="Times New Roman"/>
          <w:sz w:val="28"/>
          <w:szCs w:val="28"/>
        </w:rPr>
        <w:t xml:space="preserve"> от 06.10.2006 N 131-ФЗ "Об общих принципах организации местного самоуправления в Российской Федерации", в соответствии с Методическими </w:t>
      </w:r>
      <w:hyperlink r:id="rId12" w:history="1">
        <w:r w:rsidRPr="00750449">
          <w:rPr>
            <w:rFonts w:ascii="Times New Roman" w:hAnsi="Times New Roman" w:cs="Times New Roman"/>
            <w:sz w:val="28"/>
            <w:szCs w:val="28"/>
          </w:rPr>
          <w:t>рекомендациями</w:t>
        </w:r>
      </w:hyperlink>
      <w:r w:rsidRPr="00750449">
        <w:rPr>
          <w:rFonts w:ascii="Times New Roman" w:hAnsi="Times New Roman" w:cs="Times New Roman"/>
          <w:sz w:val="28"/>
          <w:szCs w:val="28"/>
        </w:rPr>
        <w:t xml:space="preserve"> для подготовки правил благоустройства территорий поселений, городских округов, внутригородских районов, утвержденных приказом Министерства строительства и жилищно-коммунального хозяйства Российской Федерации от 13.04.2017 N 711/пр.</w:t>
      </w:r>
    </w:p>
    <w:p w14:paraId="3054C090" w14:textId="77777777" w:rsidR="00B75C6D" w:rsidRPr="00750449" w:rsidRDefault="00B75C6D" w:rsidP="00750449">
      <w:pPr>
        <w:pStyle w:val="a2"/>
        <w:numPr>
          <w:ilvl w:val="0"/>
          <w:numId w:val="4"/>
        </w:numPr>
        <w:spacing w:before="0" w:after="0"/>
        <w:ind w:left="0" w:firstLine="927"/>
        <w:rPr>
          <w:rFonts w:ascii="Times New Roman" w:hAnsi="Times New Roman" w:cs="Times New Roman"/>
          <w:sz w:val="28"/>
          <w:szCs w:val="28"/>
        </w:rPr>
      </w:pPr>
      <w:r w:rsidRPr="00750449">
        <w:rPr>
          <w:rFonts w:ascii="Times New Roman" w:hAnsi="Times New Roman" w:cs="Times New Roman"/>
          <w:sz w:val="28"/>
          <w:szCs w:val="28"/>
        </w:rPr>
        <w:t>Правила благоустройства обязательны для исполнения всеми организациями, независимо от их ведомственной принадлежности и форм собственности, индивидуальными предпринимателями, осуществляющими свою деятельность на территории города Нижневартовска, всеми гражданами, находящимися на территории города Нижневартовска.</w:t>
      </w:r>
    </w:p>
    <w:p w14:paraId="3E6C1D98" w14:textId="77777777" w:rsidR="00B75C6D" w:rsidRPr="00750449" w:rsidRDefault="00B75C6D" w:rsidP="00750449">
      <w:pPr>
        <w:pStyle w:val="a2"/>
        <w:numPr>
          <w:ilvl w:val="0"/>
          <w:numId w:val="4"/>
        </w:numPr>
        <w:spacing w:before="0" w:after="0"/>
        <w:ind w:left="0" w:firstLine="927"/>
        <w:rPr>
          <w:rFonts w:ascii="Times New Roman" w:hAnsi="Times New Roman" w:cs="Times New Roman"/>
          <w:sz w:val="28"/>
          <w:szCs w:val="28"/>
        </w:rPr>
      </w:pPr>
      <w:r w:rsidRPr="00750449">
        <w:rPr>
          <w:rFonts w:ascii="Times New Roman" w:hAnsi="Times New Roman" w:cs="Times New Roman"/>
          <w:sz w:val="28"/>
          <w:szCs w:val="28"/>
        </w:rPr>
        <w:t xml:space="preserve">Применение Правил благоустройства следует осуществлять совместно с </w:t>
      </w:r>
      <w:hyperlink r:id="rId13" w:history="1">
        <w:r w:rsidRPr="00750449">
          <w:rPr>
            <w:rFonts w:ascii="Times New Roman" w:hAnsi="Times New Roman" w:cs="Times New Roman"/>
            <w:sz w:val="28"/>
            <w:szCs w:val="28"/>
          </w:rPr>
          <w:t>Концепцией</w:t>
        </w:r>
      </w:hyperlink>
      <w:r w:rsidRPr="00750449">
        <w:rPr>
          <w:rFonts w:ascii="Times New Roman" w:hAnsi="Times New Roman" w:cs="Times New Roman"/>
          <w:sz w:val="28"/>
          <w:szCs w:val="28"/>
        </w:rPr>
        <w:t xml:space="preserve"> комплексного благоустройства территории города Нижневартовска с учетом местных климатических особенностей, утвержденной постановлением администрации города от 31.03.2017 N 494 (далее - Концепция благоустройства) и Генеральной схемой озеленения города Нижневартовска (далее – Генеральная схема озеленения).</w:t>
      </w:r>
    </w:p>
    <w:p w14:paraId="54B81C6B" w14:textId="4F033F33" w:rsidR="00B75C6D" w:rsidRPr="00750449" w:rsidRDefault="00B75C6D" w:rsidP="00750449">
      <w:pPr>
        <w:pStyle w:val="a2"/>
        <w:numPr>
          <w:ilvl w:val="0"/>
          <w:numId w:val="4"/>
        </w:numPr>
        <w:spacing w:before="0" w:after="0"/>
        <w:ind w:left="0" w:firstLine="927"/>
        <w:rPr>
          <w:rFonts w:ascii="Times New Roman" w:hAnsi="Times New Roman" w:cs="Times New Roman"/>
          <w:sz w:val="28"/>
          <w:szCs w:val="28"/>
        </w:rPr>
      </w:pPr>
      <w:r w:rsidRPr="00750449">
        <w:rPr>
          <w:rFonts w:ascii="Times New Roman" w:hAnsi="Times New Roman" w:cs="Times New Roman"/>
          <w:sz w:val="28"/>
          <w:szCs w:val="28"/>
        </w:rPr>
        <w:t xml:space="preserve">В Правилах благоустройства изложены основные принципы, подходы, </w:t>
      </w:r>
      <w:r w:rsidR="00836AE5" w:rsidRPr="00750449">
        <w:rPr>
          <w:rFonts w:ascii="Times New Roman" w:hAnsi="Times New Roman" w:cs="Times New Roman"/>
          <w:sz w:val="28"/>
          <w:szCs w:val="28"/>
        </w:rPr>
        <w:t xml:space="preserve">качественные характеристики и показатели, </w:t>
      </w:r>
      <w:r w:rsidRPr="00750449">
        <w:rPr>
          <w:rFonts w:ascii="Times New Roman" w:hAnsi="Times New Roman" w:cs="Times New Roman"/>
          <w:sz w:val="28"/>
          <w:szCs w:val="28"/>
        </w:rPr>
        <w:t>направленные на достижение главной цели.</w:t>
      </w:r>
    </w:p>
    <w:p w14:paraId="36272AA9" w14:textId="77777777" w:rsidR="00B75C6D" w:rsidRPr="00750449" w:rsidRDefault="00B75C6D" w:rsidP="00750449">
      <w:pPr>
        <w:pStyle w:val="a2"/>
        <w:spacing w:before="0" w:after="0"/>
        <w:ind w:firstLine="851"/>
        <w:rPr>
          <w:rFonts w:ascii="Times New Roman" w:hAnsi="Times New Roman" w:cs="Times New Roman"/>
          <w:sz w:val="28"/>
          <w:szCs w:val="28"/>
        </w:rPr>
      </w:pPr>
      <w:r w:rsidRPr="00750449">
        <w:rPr>
          <w:rFonts w:ascii="Times New Roman" w:hAnsi="Times New Roman" w:cs="Times New Roman"/>
          <w:sz w:val="28"/>
          <w:szCs w:val="28"/>
        </w:rPr>
        <w:t>Цель - благоустройство территорий города путем формирования безопасной, комфортной и привлекательной среды города, к которой относится совокупность территориально выраженных природных, архитектурно-планировочных, экологических, социально-культурных и других факторов, характеризующих среду обитания в городе и определяющих комфортность проживания на его территории.</w:t>
      </w:r>
    </w:p>
    <w:p w14:paraId="179C5D8E" w14:textId="77777777" w:rsidR="00B75C6D" w:rsidRPr="00750449" w:rsidRDefault="00B75C6D" w:rsidP="00750449">
      <w:pPr>
        <w:pStyle w:val="a2"/>
        <w:numPr>
          <w:ilvl w:val="0"/>
          <w:numId w:val="4"/>
        </w:numPr>
        <w:spacing w:before="0" w:after="0"/>
        <w:rPr>
          <w:rFonts w:ascii="Times New Roman" w:hAnsi="Times New Roman" w:cs="Times New Roman"/>
          <w:sz w:val="28"/>
          <w:szCs w:val="28"/>
        </w:rPr>
      </w:pPr>
      <w:r w:rsidRPr="00750449">
        <w:rPr>
          <w:rFonts w:ascii="Times New Roman" w:hAnsi="Times New Roman" w:cs="Times New Roman"/>
          <w:sz w:val="28"/>
          <w:szCs w:val="28"/>
        </w:rPr>
        <w:t>Основными задачами Правил благоустройства являются:</w:t>
      </w:r>
    </w:p>
    <w:p w14:paraId="64BDC0F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обеспечение формирования единого облика города Нижневартовска;</w:t>
      </w:r>
    </w:p>
    <w:p w14:paraId="5EA190C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обеспечение создания, содержания и развития объектов благоустройства;</w:t>
      </w:r>
    </w:p>
    <w:p w14:paraId="773C57E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обеспечение сохранности объектов и элементов благоустройства;</w:t>
      </w:r>
    </w:p>
    <w:p w14:paraId="6105B79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обеспечение комфортного и безопасного проживания граждан, включая доступность для маломобильных групп населения.</w:t>
      </w:r>
    </w:p>
    <w:p w14:paraId="336151B5" w14:textId="77777777" w:rsidR="00B75C6D" w:rsidRPr="00750449" w:rsidRDefault="00B75C6D" w:rsidP="00750449">
      <w:pPr>
        <w:pStyle w:val="a2"/>
        <w:numPr>
          <w:ilvl w:val="0"/>
          <w:numId w:val="4"/>
        </w:numPr>
        <w:spacing w:before="0" w:after="0"/>
        <w:ind w:left="0" w:firstLine="927"/>
        <w:rPr>
          <w:rFonts w:ascii="Times New Roman" w:hAnsi="Times New Roman" w:cs="Times New Roman"/>
          <w:sz w:val="28"/>
          <w:szCs w:val="28"/>
        </w:rPr>
      </w:pPr>
      <w:r w:rsidRPr="00750449">
        <w:rPr>
          <w:rFonts w:ascii="Times New Roman" w:hAnsi="Times New Roman" w:cs="Times New Roman"/>
          <w:sz w:val="28"/>
          <w:szCs w:val="28"/>
        </w:rPr>
        <w:t>К объектам благоустройства относятся территории различного функционального назначения, на которых осуществляется деятельность по благоустройству, в том числе:</w:t>
      </w:r>
    </w:p>
    <w:p w14:paraId="3788608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детские площадки, спортивные и другие площадки отдыха и досуга;</w:t>
      </w:r>
    </w:p>
    <w:p w14:paraId="05EBD15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площадки для выгула и дрессировки собак;</w:t>
      </w:r>
    </w:p>
    <w:p w14:paraId="42CBD11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площадки автостоянок;</w:t>
      </w:r>
    </w:p>
    <w:p w14:paraId="20209C2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улицы (в том числе пешеходные) и дороги;</w:t>
      </w:r>
    </w:p>
    <w:p w14:paraId="1E1313E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парки, скверы, иные зеленые зоны;</w:t>
      </w:r>
    </w:p>
    <w:p w14:paraId="5CEF644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площади, набережные и другие территории;</w:t>
      </w:r>
    </w:p>
    <w:p w14:paraId="66E7C09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технические зоны транспортных, инженерных коммуникаций, водоохранные зоны;</w:t>
      </w:r>
    </w:p>
    <w:p w14:paraId="63D3C91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контейнерные площадки и площадки для складирования отдельных групп коммунальных отходов;</w:t>
      </w:r>
    </w:p>
    <w:p w14:paraId="4ED6D46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w:t>
      </w:r>
      <w:r w:rsidRPr="00750449">
        <w:rPr>
          <w:rFonts w:ascii="Times New Roman" w:hAnsi="Times New Roman" w:cs="Times New Roman"/>
          <w:snapToGrid w:val="0"/>
          <w:sz w:val="28"/>
          <w:szCs w:val="28"/>
        </w:rPr>
        <w:t>озелененные территории общего, ограниченного пользования и специального назначения в границах учетных участков Генеральной схемы озеленения города Нижневартовска.</w:t>
      </w:r>
    </w:p>
    <w:p w14:paraId="229EFA63" w14:textId="77777777" w:rsidR="00B75C6D" w:rsidRPr="00750449" w:rsidRDefault="00B75C6D" w:rsidP="00750449">
      <w:pPr>
        <w:pStyle w:val="a2"/>
        <w:numPr>
          <w:ilvl w:val="0"/>
          <w:numId w:val="4"/>
        </w:numPr>
        <w:spacing w:before="0" w:after="0"/>
        <w:rPr>
          <w:rFonts w:ascii="Times New Roman" w:hAnsi="Times New Roman" w:cs="Times New Roman"/>
          <w:sz w:val="28"/>
          <w:szCs w:val="28"/>
        </w:rPr>
      </w:pPr>
      <w:r w:rsidRPr="00750449">
        <w:rPr>
          <w:rFonts w:ascii="Times New Roman" w:hAnsi="Times New Roman" w:cs="Times New Roman"/>
          <w:sz w:val="28"/>
          <w:szCs w:val="28"/>
        </w:rPr>
        <w:t>К элементам благоустройства относятся:</w:t>
      </w:r>
    </w:p>
    <w:p w14:paraId="47F87DA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элементы озеленения;</w:t>
      </w:r>
    </w:p>
    <w:p w14:paraId="22FA749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покрытия;</w:t>
      </w:r>
    </w:p>
    <w:p w14:paraId="7D58CDA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ограждения (заборы);</w:t>
      </w:r>
    </w:p>
    <w:p w14:paraId="52D5797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водные устройства;</w:t>
      </w:r>
    </w:p>
    <w:p w14:paraId="62A1E4A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уличное коммунально-бытовое и техническое оборудование;</w:t>
      </w:r>
    </w:p>
    <w:p w14:paraId="77CDE8B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игровое и спортивное оборудование;</w:t>
      </w:r>
    </w:p>
    <w:p w14:paraId="316636C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элементы освещения;</w:t>
      </w:r>
    </w:p>
    <w:p w14:paraId="394F8ED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средства размещения информации и рекламные конструкции;</w:t>
      </w:r>
    </w:p>
    <w:p w14:paraId="3C268F5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малые архитектурные формы и уличная мебель;</w:t>
      </w:r>
    </w:p>
    <w:p w14:paraId="2E55C4E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некапитальные нестационарные сооружения;</w:t>
      </w:r>
    </w:p>
    <w:p w14:paraId="2B70035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элементы объектов капитального строительства.</w:t>
      </w:r>
    </w:p>
    <w:p w14:paraId="033D4BF8" w14:textId="04CCA337" w:rsidR="00B75C6D" w:rsidRPr="00750449" w:rsidRDefault="00B75C6D" w:rsidP="00750449">
      <w:pPr>
        <w:pStyle w:val="2"/>
        <w:spacing w:before="0"/>
        <w:rPr>
          <w:rFonts w:ascii="Times New Roman" w:hAnsi="Times New Roman" w:cs="Times New Roman"/>
          <w:b w:val="0"/>
          <w:sz w:val="28"/>
          <w:szCs w:val="28"/>
        </w:rPr>
      </w:pPr>
      <w:r w:rsidRPr="00750449">
        <w:rPr>
          <w:rFonts w:ascii="Times New Roman" w:hAnsi="Times New Roman" w:cs="Times New Roman"/>
          <w:b w:val="0"/>
          <w:sz w:val="28"/>
          <w:szCs w:val="28"/>
        </w:rPr>
        <w:t xml:space="preserve"> </w:t>
      </w:r>
      <w:bookmarkStart w:id="7" w:name="_Toc41919612"/>
      <w:bookmarkStart w:id="8" w:name="_Toc41921322"/>
      <w:bookmarkStart w:id="9" w:name="_Toc49441629"/>
      <w:r w:rsidRPr="00750449">
        <w:rPr>
          <w:rFonts w:ascii="Times New Roman" w:hAnsi="Times New Roman" w:cs="Times New Roman"/>
          <w:b w:val="0"/>
          <w:sz w:val="28"/>
          <w:szCs w:val="28"/>
        </w:rPr>
        <w:t>Основные понятия, термины и определения:</w:t>
      </w:r>
      <w:bookmarkEnd w:id="7"/>
      <w:bookmarkEnd w:id="8"/>
      <w:bookmarkEnd w:id="9"/>
    </w:p>
    <w:p w14:paraId="61982C61"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благоустройство территории - деятельность по реализации комплекса мероприятий, установленного настоящими Правилами,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города,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25EB636D"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содержание объекта благоустройства - обеспечение чистоты, поддержание в надлежащем техническом, физическом, санитарном и эстетическом состоянии объектов благоустройства, их отдельных элементов;</w:t>
      </w:r>
    </w:p>
    <w:p w14:paraId="52522370"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развитие объекта благоустройства - осуществление работ, направленных на создание новых или повышение качественного состояния существующих элементов или объектов благоустройства;</w:t>
      </w:r>
    </w:p>
    <w:p w14:paraId="34266D89"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проектная документация по благоустройству территории - графические и текстовые документы, описывающие комплекс проводимых на территории мероприятий, направленных на повышение эксплуатационных и эстетических характеристик территорий и предусматривающих один из следующих видов работ (или их комплекс): архитектурно-планировочную организацию территории; озеленение; устройство архитектурного освещения, поливочного водопровода; размещение малых архитектурных форм, объектов городского дизайна, рекламы, визуальной коммуникации и информации, произведений монументально-декоративного искусства;</w:t>
      </w:r>
    </w:p>
    <w:p w14:paraId="4144DF2F"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городская улично-дорожная сеть (далее - УДС) - территория общего пользования, ограниченная красными линиями, состоящая из комплекса объектов, включающего в себя магистральные улицы общегородского значения различных категорий, магистральные улицы районного значения, улицы, дороги </w:t>
      </w:r>
      <w:r w:rsidRPr="00750449">
        <w:rPr>
          <w:rFonts w:ascii="Times New Roman" w:hAnsi="Times New Roman" w:cs="Times New Roman"/>
          <w:sz w:val="28"/>
          <w:szCs w:val="28"/>
        </w:rPr>
        <w:lastRenderedPageBreak/>
        <w:t>и проезды в зонах жилого, производственного и иного назначения, дороги и проезды на территориях природных комплексов, площади, мосты, эстакады, подземные переходы, разворотные площадки городских маршрутных транспортных средств и иные объекты;</w:t>
      </w:r>
    </w:p>
    <w:p w14:paraId="0A32F3AE"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а именно защитные дорожные сооружения, искусственные дорожные сооружения, производственные объекты, элементы обустройства автомобильных дорог;</w:t>
      </w:r>
    </w:p>
    <w:p w14:paraId="5FBB1960"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улица - элемент городской инфраструктуры, пространство между двумя параллельными рядами домов в пределах населенного пункта, обустроенное или приспособленное и используемое для движения транспортных средств и пешеходов, включая маломобильные группы населения;</w:t>
      </w:r>
    </w:p>
    <w:p w14:paraId="27C95670"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транспортные проезды - элементы системы транспортных коммуникаций, не выделяемые красными линиями улично-дорожной сети (УДС) города, обеспечивают транспортную связь между зданиями и участками внутри территорий кварталов, крупных объектов рекреации, производственных и общественных зон, а также связь с улично-дорожной сетью города.</w:t>
      </w:r>
    </w:p>
    <w:p w14:paraId="7205C301"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дорожное покрытие - однослойная или многослойная верхняя часть дорожной одежды, воспринимающая нагрузки от транспортных средств и защищающая основание от воздействия климатических факторов;</w:t>
      </w:r>
    </w:p>
    <w:p w14:paraId="6216DFAB"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капитальный ремонт дорожного покрытия - комплекс работ, при котором производится полное восстановление и повышение работоспособности дорожного покрытия, земляного полотна и дорожных сооружений, осуществляется смена изношенных конструкций и деталей или замена их на наиболее прочные и долговечные, изменение геометрических параметров дороги с учетом роста интенсивности движения и осевых нагрузок автомобилей в пределах норм, соответствующих категории, установленной для ремонтируемой дороги, без увеличения ширины земляного полотна на основном протяжении дороги;</w:t>
      </w:r>
    </w:p>
    <w:p w14:paraId="228F88F3"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зданий, строений или сооружений и предназначенное для организованной временной стоянки транспортных средств на бесплатной и платной основе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w:t>
      </w:r>
    </w:p>
    <w:p w14:paraId="7785A658"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дождеприемный колодец - сооружение на канализационной сети, предназначенное для приема и отвода дождевых и талых вод;</w:t>
      </w:r>
    </w:p>
    <w:p w14:paraId="5D4B7687" w14:textId="34672029" w:rsidR="00B75C6D" w:rsidRPr="00750449" w:rsidRDefault="00F927F8"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lastRenderedPageBreak/>
        <w:t>газон - элемент благоустройства (озеленения) территории, имеющий ограничение в виде бортового камня или иного искусственного ограничения, покрытый травянистой и (или) древесно-кустарниковой растительностью естественного или искусственного происхождения либо предназначенный для озеленения;</w:t>
      </w:r>
    </w:p>
    <w:p w14:paraId="330EFCEC" w14:textId="14F4A5D9"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цветник - элемент благоустройства</w:t>
      </w:r>
      <w:r w:rsidR="00BB1AAC" w:rsidRPr="00750449">
        <w:rPr>
          <w:rFonts w:ascii="Times New Roman" w:hAnsi="Times New Roman" w:cs="Times New Roman"/>
          <w:sz w:val="28"/>
          <w:szCs w:val="28"/>
        </w:rPr>
        <w:t>, включающий в себя участок геометрической или свободной формы, с высаженными однолетними, двулетними или многолетними цветочными растениями;</w:t>
      </w:r>
    </w:p>
    <w:p w14:paraId="6109C871"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зеленые насаждения - совокупность древесных, кустарниковых и травянистых растений на определенной территории, как искусственного, так и естественного происхождения;</w:t>
      </w:r>
    </w:p>
    <w:p w14:paraId="4F5B87AB"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повреждение зеленых насаждений - механическое, химическое и иное повреждение надземной части и корневой системы зеленых насаждений, не влекущее прекращение роста;</w:t>
      </w:r>
    </w:p>
    <w:p w14:paraId="05708530"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уничтожение зеленых насаждений - повреждение зеленых насаждений, повлекшее прекращение их роста;</w:t>
      </w:r>
    </w:p>
    <w:p w14:paraId="48B242A7"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земляные работы - производство работ, связанных со вскрытием грунта на глубину более 30 сантиметров (за исключением пахотных работ), забивкой и погружением свай при возведении объектов и сооружений всех видов, подземных и наземных инженерных сетей, коммуникаций, а равно отсыпка грунтом на высоту более 50 сантиметров;</w:t>
      </w:r>
    </w:p>
    <w:p w14:paraId="79B3CDB1"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дворовая территория - сформированная территория, прилегающая к одному или нескольким многоквартирным домам и находящаяся в общем пользовании проживающих в нем лиц, или общественным зданиям и обеспечивающая их функционирование. На дворовой территории многоквартирных домов размещаются детские площадки, места для отдыха, парковки автомобилей, зеленые насаждения и иные объекты общественного пользования;</w:t>
      </w:r>
    </w:p>
    <w:p w14:paraId="01E6F504"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фасад - наружная, внешняя поверхность объекта капитального строительства, включающая архитектурные элементы и детали (балконы, окна, двери, колоннады и др.);</w:t>
      </w:r>
    </w:p>
    <w:p w14:paraId="14525BB8"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фасадно-декоративная строительная сетка (фальш-фасад) - сетка изготавливаемая с использованием разных технологией, на которую наносятся различные узоры или силуэт строящегося здания либо объекта.</w:t>
      </w:r>
    </w:p>
    <w:p w14:paraId="36955D57" w14:textId="77777777" w:rsidR="00B75C6D" w:rsidRPr="00750449" w:rsidRDefault="00B75C6D" w:rsidP="00750449">
      <w:pPr>
        <w:pStyle w:val="a2"/>
        <w:spacing w:before="0" w:after="0"/>
        <w:ind w:firstLine="851"/>
        <w:rPr>
          <w:rFonts w:ascii="Times New Roman" w:hAnsi="Times New Roman" w:cs="Times New Roman"/>
          <w:sz w:val="28"/>
          <w:szCs w:val="28"/>
        </w:rPr>
      </w:pPr>
      <w:r w:rsidRPr="00750449">
        <w:rPr>
          <w:rFonts w:ascii="Times New Roman" w:hAnsi="Times New Roman" w:cs="Times New Roman"/>
          <w:sz w:val="28"/>
          <w:szCs w:val="28"/>
        </w:rPr>
        <w:t>Фасады оборудуются фасадно-декоративной строительной сеткой (фальш-фасад) при производстве работ по реконструкции, ремонту, внешней отделке зданий, строений, сооружений (за исключением индивидуальных жилых домов);</w:t>
      </w:r>
    </w:p>
    <w:p w14:paraId="1B2AA5A1"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реконструктивные работы - работы по изменению фасада здания, его внешнего архитектурного облика, выполняемые в целях улучшения эксплуатационных качеств (создание или ликвидация оконных и дверных проемов, балконов, лоджий, тамбуров; устройство козырьков, навесов; замена столярных элементов фасада; изменение формы оконных и дверных проемов; остекление балконов, лоджий; установка наружных технических средств (кондиционеры, антенны и т.п.); изменение материалов и пластики наружной отделки), если такие изменения не затрагивают конструктивные и другие </w:t>
      </w:r>
      <w:r w:rsidRPr="00750449">
        <w:rPr>
          <w:rFonts w:ascii="Times New Roman" w:hAnsi="Times New Roman" w:cs="Times New Roman"/>
          <w:sz w:val="28"/>
          <w:szCs w:val="28"/>
        </w:rPr>
        <w:lastRenderedPageBreak/>
        <w:t xml:space="preserve">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w:t>
      </w:r>
      <w:hyperlink r:id="rId14" w:history="1">
        <w:r w:rsidRPr="00750449">
          <w:rPr>
            <w:rFonts w:ascii="Times New Roman" w:hAnsi="Times New Roman" w:cs="Times New Roman"/>
            <w:sz w:val="28"/>
            <w:szCs w:val="28"/>
          </w:rPr>
          <w:t>кодексом</w:t>
        </w:r>
      </w:hyperlink>
      <w:r w:rsidRPr="00750449">
        <w:rPr>
          <w:rFonts w:ascii="Times New Roman" w:hAnsi="Times New Roman" w:cs="Times New Roman"/>
          <w:sz w:val="28"/>
          <w:szCs w:val="28"/>
        </w:rPr>
        <w:t xml:space="preserve"> Российской Федерации, требующие согласования в соответствующих инстанциях;</w:t>
      </w:r>
    </w:p>
    <w:p w14:paraId="4E20CEDB"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архитектурный паспорт объекта - графически оформленное в виде альбома архитектурное и колористическое (цветовое) решение всех фасадов объектов капитального строительства, включая архитектурно-художественное освещение объекта и благоустройство в границах предоставленного земельного участка;</w:t>
      </w:r>
    </w:p>
    <w:p w14:paraId="5BAC7854"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текущий ремонт объектов капитального строительства - периодически проводимые работы по предупреждению преждевременного износа конструкций, отделки (в том числе окраски), инженерного оборудования, а также работы по устранению мелких повреждений и неисправностей;</w:t>
      </w:r>
    </w:p>
    <w:p w14:paraId="02912761"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капитальный ремонт объектов капитального строительства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15A06731"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объекты незавершенного строительства - объекты капитального строительства, на которых ведутся или не ведутся строительные и иные работы (согласно </w:t>
      </w:r>
      <w:hyperlink r:id="rId15" w:history="1">
        <w:r w:rsidRPr="00750449">
          <w:rPr>
            <w:rFonts w:ascii="Times New Roman" w:hAnsi="Times New Roman" w:cs="Times New Roman"/>
            <w:sz w:val="28"/>
            <w:szCs w:val="28"/>
          </w:rPr>
          <w:t>статье 52 п. 4</w:t>
        </w:r>
      </w:hyperlink>
      <w:r w:rsidRPr="00750449">
        <w:rPr>
          <w:rFonts w:ascii="Times New Roman" w:hAnsi="Times New Roman" w:cs="Times New Roman"/>
          <w:sz w:val="28"/>
          <w:szCs w:val="28"/>
        </w:rPr>
        <w:t xml:space="preserve"> Градостроительного кодекса, данные объекты капитального строительства подлежат консервации в соответствии с </w:t>
      </w:r>
      <w:hyperlink r:id="rId16" w:history="1">
        <w:r w:rsidRPr="00750449">
          <w:rPr>
            <w:rFonts w:ascii="Times New Roman" w:hAnsi="Times New Roman" w:cs="Times New Roman"/>
            <w:sz w:val="28"/>
            <w:szCs w:val="28"/>
          </w:rPr>
          <w:t>правилами</w:t>
        </w:r>
      </w:hyperlink>
      <w:r w:rsidRPr="00750449">
        <w:rPr>
          <w:rFonts w:ascii="Times New Roman" w:hAnsi="Times New Roman" w:cs="Times New Roman"/>
          <w:sz w:val="28"/>
          <w:szCs w:val="28"/>
        </w:rPr>
        <w:t>, установленными Постановлением Правительства Российской Федерации от 30.09.2011 N 802 "Об утверждении Правил проведения консервации объекта капитального строительства");</w:t>
      </w:r>
    </w:p>
    <w:p w14:paraId="45A38A0F"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некапитальные нестационарные объекты, не являющиеся объектами капитального строительства (некапитальные объекты) - объекты, для размещения которых не требуется оформление разрешения на строительство, выполненные из легковозводимых конструкций без заглубленных фундаментов, коммуникаций и подземных сооружений сезонного или вспомогательного назначения, в том числе объекты мелкорозничной торговли, бытового обслуживания и общественного питания, теплицы, парники, беседки, остановочные павильоны, навесы, наземные туалетные кабины, боксовые гаражи, другие подобные сооружения;</w:t>
      </w:r>
    </w:p>
    <w:p w14:paraId="2DF44854"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объекты (средства) наружного освещения - осветительные приборы наружного освещения (светильники, прожекторы), которые могут устанавливаться на улицах, площадях, на специально предназначенных для такого освещения опорах, стенах, перекрытиях зданий и сооружений, парапетах, ограждениях мостов и транспортных эстакад, на металлических, железобетонных и других конструкциях зданий, строений и сооружений и в иных местах общественного пользования;</w:t>
      </w:r>
    </w:p>
    <w:p w14:paraId="0F87810E"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lastRenderedPageBreak/>
        <w:t>архитектурно-художественное освещение - искусственное освещение фасадов зданий, конструкций сооружений, элементов городского ландшафта, объектов монументального и паркового искусства, отвечающее эстетическим требованиям зрительного восприятия и являющееся элементом формирования городской среды;</w:t>
      </w:r>
    </w:p>
    <w:p w14:paraId="5C6EB4F3"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праздничное световое оформление - формирование особой светоцветовой среды с целью подъема эмоционального настроения жителей и гостей города в дни проведения праздничных мероприятий.</w:t>
      </w:r>
    </w:p>
    <w:p w14:paraId="1E20B754"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рекламные конструкции - технические средства стабильного территориального размещения, используемые исключительно в целях распространения рекламы, социальной рекламы, предназначенной для неопределенного круга лиц и рассчитанной на визуальное восприятие из городского пространства;</w:t>
      </w:r>
    </w:p>
    <w:p w14:paraId="6825DE51"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информационные конструкции - объекты городской наружной информации - вывески, таблички и иные конструкции, предназначенные (используемые) для размещения информации, относимой муниципальными правовыми актами города Нижневартовска к городской наружной информации и не содержащие сведений рекламного характера;</w:t>
      </w:r>
    </w:p>
    <w:p w14:paraId="0FCEAA3D"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ночное время - период времени суток:</w:t>
      </w:r>
    </w:p>
    <w:p w14:paraId="06658D5A" w14:textId="77777777" w:rsidR="00B75C6D" w:rsidRPr="00750449" w:rsidRDefault="00B75C6D" w:rsidP="00750449">
      <w:pPr>
        <w:pStyle w:val="a2"/>
        <w:spacing w:before="0" w:after="0"/>
        <w:ind w:firstLine="851"/>
        <w:rPr>
          <w:rFonts w:ascii="Times New Roman" w:hAnsi="Times New Roman" w:cs="Times New Roman"/>
          <w:sz w:val="28"/>
          <w:szCs w:val="28"/>
        </w:rPr>
      </w:pPr>
      <w:r w:rsidRPr="00750449">
        <w:rPr>
          <w:rFonts w:ascii="Times New Roman" w:hAnsi="Times New Roman" w:cs="Times New Roman"/>
          <w:sz w:val="28"/>
          <w:szCs w:val="28"/>
        </w:rPr>
        <w:t>с 1 октября по 31 марта с 22:00 до 6:00 часов;</w:t>
      </w:r>
    </w:p>
    <w:p w14:paraId="00EC691A" w14:textId="77777777" w:rsidR="00B75C6D" w:rsidRPr="00750449" w:rsidRDefault="00B75C6D" w:rsidP="00750449">
      <w:pPr>
        <w:pStyle w:val="a2"/>
        <w:spacing w:before="0" w:after="0"/>
        <w:ind w:firstLine="851"/>
        <w:rPr>
          <w:rFonts w:ascii="Times New Roman" w:hAnsi="Times New Roman" w:cs="Times New Roman"/>
          <w:sz w:val="28"/>
          <w:szCs w:val="28"/>
        </w:rPr>
      </w:pPr>
      <w:r w:rsidRPr="00750449">
        <w:rPr>
          <w:rFonts w:ascii="Times New Roman" w:hAnsi="Times New Roman" w:cs="Times New Roman"/>
          <w:sz w:val="28"/>
          <w:szCs w:val="28"/>
        </w:rPr>
        <w:t>с 1 апреля по 30 сентября с 23:00 до 6:00 часов;</w:t>
      </w:r>
    </w:p>
    <w:p w14:paraId="0888AECA"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сезонное (летнее) кафе - нестационарный торговый объект общественного питания, предоставляющий потребителю услуги по организации питания и досуга или без досуга, с предоставлением ограниченного, по сравнению с рестораном, ассортимента продукции и услуг, реализующий фирменные блюда, кондитерские и хлебобулочные изделия, алкогольные и безалкогольные напитки, покупные товары, функционирующий сезонно (летний период);</w:t>
      </w:r>
    </w:p>
    <w:p w14:paraId="7EA63287"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отходы производства и потребления (далее - отходы) - вещества или предметы, которые образованы в процессе производства, выполнения работ, оказания услуг или в процессе потребления, которые удаляются, предназначены для удаления или подлежат удалению;</w:t>
      </w:r>
    </w:p>
    <w:p w14:paraId="48ED64C2"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обращение с отходами - деятельность по сбору, накоплению, транспортированию, обработке, утилизации, обезвреживанию, размещению отходов;</w:t>
      </w:r>
    </w:p>
    <w:p w14:paraId="563F445C"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сбор отходов - прием отходов в целях их дальнейших обработки, утилизации, обезвреживания, размещения лицом, осуществляющим их обработку, утилизацию, обезвреживание, размещение;</w:t>
      </w:r>
    </w:p>
    <w:p w14:paraId="542E6E1D"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накопление отходов - складирование отходов на срок не более чем одиннадцать месяцев в целях их дальнейших обработки, утилизации, обезвреживания, размещения;</w:t>
      </w:r>
    </w:p>
    <w:p w14:paraId="14432F92"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транспортирование отходов - перемещение отходов с помощью транспортных средств вне границ земельного участка, находящегося в собственности юридического лица или индивидуального предпринимателя, либо предоставленного им на иных правах;</w:t>
      </w:r>
    </w:p>
    <w:p w14:paraId="7084B021"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lastRenderedPageBreak/>
        <w:t>обработка отходов - предварительная подготовка отходов к дальнейшей утилизации, включая их сортировку, разборку, очистку;</w:t>
      </w:r>
    </w:p>
    <w:p w14:paraId="2D65D5C1"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размещение отходов - хранение и захоронение отходов;</w:t>
      </w:r>
    </w:p>
    <w:p w14:paraId="36C61904"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хранение отходов - складирование отходов в специализированных объектах сроком более чем одиннадцать месяцев в целях утилизации, обезвреживания, захоронения;</w:t>
      </w:r>
    </w:p>
    <w:p w14:paraId="68BA885D"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захоронение отходов - изоляция отходов, не подлежащих дальнейшей утилизации, в специальных хранилищах в целях предотвращения попадания вредных веществ в окружающую среду;</w:t>
      </w:r>
    </w:p>
    <w:p w14:paraId="570E56CA"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утилизация отходов - использование отходов для производства товаров (продукции), выполнения работ, оказания услуг, включая повторное применение отходов, в том числе повторное применение отходов по прямому назначению (рециклинг), их возврат в производственный цикл после соответствующей подготовки (регенерация), а также извлечение полезных компонентов для их повторного применения (рекуперация);</w:t>
      </w:r>
    </w:p>
    <w:p w14:paraId="5C2458A6"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обезвреживание отходов - уменьшение массы отходов, изменение их состава, физических и химических свойств (включая сжигание и (или) обеззараживание на специализированных установках) в целях снижения негативного воздействия отходов на здоровье человека и окружающую среду;</w:t>
      </w:r>
    </w:p>
    <w:p w14:paraId="7969CD44"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объекты размещения отходов - специально оборудованные сооружения, предназначенные для размещения отходов (полигон, шламохранилище, в том числе шламовый амбар, хвостохранилище, отвал горных пород и др.) и включающие в себя объекты хранения отходов и объекты захоронения отходов;</w:t>
      </w:r>
    </w:p>
    <w:p w14:paraId="6AF4984C"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объекты хранения отходов - 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долгосрочного складирования отходов в целях их последующих утилизации, обезвреживания, захоронения;</w:t>
      </w:r>
    </w:p>
    <w:p w14:paraId="44837958"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объекты захоронения отходов - предоставленные в пользование в установленном порядке участки недр, подземные сооружения для захоронения отходов I - V классов опасности в соответствии с законодательством Российской Федерации о недрах;</w:t>
      </w:r>
    </w:p>
    <w:p w14:paraId="02D307CE"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объекты обезвреживания отходов - 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обезвреживания отходов;</w:t>
      </w:r>
    </w:p>
    <w:p w14:paraId="74DF0D59"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вид отходов - совокупность отходов, которые имеют общие признаки в соответствии с системой классификации отходов;</w:t>
      </w:r>
    </w:p>
    <w:p w14:paraId="2C101349"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твердые коммунальные отходы (далее - ТКО)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w:t>
      </w:r>
      <w:r w:rsidRPr="00750449">
        <w:rPr>
          <w:rFonts w:ascii="Times New Roman" w:hAnsi="Times New Roman" w:cs="Times New Roman"/>
          <w:sz w:val="28"/>
          <w:szCs w:val="28"/>
        </w:rPr>
        <w:lastRenderedPageBreak/>
        <w:t>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14:paraId="7FC09CF9"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влажные (органические) отходы - группа ТКО, классифицируемых как отходы пищевой продукции, напитков, табачных изделий и иные схожие по морфологическим признакам отходы;</w:t>
      </w:r>
    </w:p>
    <w:p w14:paraId="1B530B46"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смешанные сухие отходы - группа ТКО, классифицируемых как несортированные ТКО, утратившие потребительские свойства, в том числе картон, бумага, металлический лом черный, металлический лом цветной, пластмасса, стекло, фарфор, текстиль, древесина, камни, резина, кожа, растительные отходы, тетрапак, отходы от ремонта помещений и иные схожие по морфологическим признакам отходы;</w:t>
      </w:r>
    </w:p>
    <w:p w14:paraId="5BE437D9" w14:textId="77777777" w:rsidR="00B75C6D" w:rsidRPr="00750449" w:rsidRDefault="00B75C6D" w:rsidP="00750449">
      <w:pPr>
        <w:pStyle w:val="a2"/>
        <w:numPr>
          <w:ilvl w:val="0"/>
          <w:numId w:val="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опасные отходы - отходы, образующиеся в жилых, бытовых, производственных помещениях, существование которых и (или) обращение с которыми представляет опасность для жизни, здоровья человека и окружающей природной среды, в том числе химические источники питания, утратившие потребительские свойства (батарейки, аккумуляторы (за исключением автомобильных)), ртутьсодержащие лампы и ртутные термометры, утратившие потребительские свойства;</w:t>
      </w:r>
    </w:p>
    <w:p w14:paraId="5D3F5B3E"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собственник ТКО - физическое лицо, юридическое лицо, индивидуальный предприниматель, образующие в результате своей деятельности ТКО или в пользовании (распоряжении) которых находятся земельные участки, на которых расположены ТКО;</w:t>
      </w:r>
    </w:p>
    <w:p w14:paraId="629C4A70"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оператор по обращению с твердыми коммунальными отходами - индивидуальный предприниматель или юридическое лицо, осуществляющие деятельность по сбору, транспортированию, обработке, утилизации, обезвреживанию, захоронению твердых коммунальных отходов;</w:t>
      </w:r>
    </w:p>
    <w:p w14:paraId="20E0A0A0"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региональный оператор по обращению с твердыми коммунальными отходами (далее - региональный оператор) - оператор по обращению с твердыми коммунальными отходами - юридическое лицо, которое обязано заключить договор на оказание услуг по обращению с твердыми коммунальными отходами с собственником твердых коммунальных отходов, которые образуются и места накопления которых находятся в зоне деятельности регионального оператора;</w:t>
      </w:r>
    </w:p>
    <w:p w14:paraId="647EF037"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бункер - мусоросборник, предназначенный для складирования крупногабаритных отходов;</w:t>
      </w:r>
    </w:p>
    <w:p w14:paraId="74D262DE"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контейнер - мусоросборник, предназначенный для складирования твердых коммунальных отходов, за исключением крупногабаритных отходов;</w:t>
      </w:r>
    </w:p>
    <w:p w14:paraId="4627C646"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урна - стандартная емкость для сбора отходов объемом до 0,5 куб. м включительно;</w:t>
      </w:r>
    </w:p>
    <w:p w14:paraId="7EEE4D5C"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контейнерная площадка - место (площадка) накопления отходов (в том числе твердых коммунальных отходов), обустроенное в соответствии с требованиями законодательства Российской Федерации в области охраны окружающей среды и законодательства Российской Федерации в области обеспечения санитарно-эпидемиологического благополучия населения и предназначенное для размещения контейнеров и (или) бункеров;</w:t>
      </w:r>
    </w:p>
    <w:p w14:paraId="171AABC6"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lastRenderedPageBreak/>
        <w:t>домовладение - жилой дом (часть жилого дома) и примыкающие к нему и (или) отдельно стоящие на общем с жилым домом (частью жилого дома) земельном участке надворные постройки (гараж, баня (сауна), бассейн, теплица (зимний сад), помещения для содержания домашнего скота и птицы, иные объекты);</w:t>
      </w:r>
    </w:p>
    <w:p w14:paraId="753C8D3D"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безнадзорные домашние животные - находящиеся на улице и в иных общественных местах без сопровождающих лиц породистые кошки и собаки либо кошки и собаки, имеющие свидетельства наличия владельцев или собственников;</w:t>
      </w:r>
    </w:p>
    <w:p w14:paraId="2F0353D9"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бездомные (бродячие, беспризорные, бесхозяйные) животные - находящиеся на улице и в иных общественных местах без сопровождающих лиц брошенные или иным образом оставшиеся без попечения людей беспородные кошки и собаки, не имеющие свидетельств наличия владельцев или собственников;</w:t>
      </w:r>
    </w:p>
    <w:p w14:paraId="2DB47AE2"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свидетельства наличия владельцев или собственников домашних животных - любые отличительные знаки (ошейник, намордник, поводок, шлейка, учетный знак (клеймо, чип, жетон), одежда, стрижка), свидетельствующие о наличии регулярного ухода за домашними животными;</w:t>
      </w:r>
    </w:p>
    <w:p w14:paraId="7FDAFBC7"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пункт передержки для животных - имущественный комплекс, специально оборудованный и предназначенный для передержки, размещения и содержания безнадзорных и бездомных животных;</w:t>
      </w:r>
    </w:p>
    <w:p w14:paraId="0EF9ECAB"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передержка безнадзорных и бездомных животных - совокупность действий, осуществляемых в приютах и направленных на поддержание надлежащих условий жизнедеятельности безнадзорных и бездомных животных, включая учет, оказание ветеринарной помощи, стерилизацию (кастрацию), а также уничтожение биологических отходов безнадзорных и бездомных животных;</w:t>
      </w:r>
    </w:p>
    <w:p w14:paraId="24F91AD7"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отлов безнадзорных и бездомных животных - мероприятия по регулированию численности безнадзорных и бездомных животных, недопущению причинения вреда здоровью и (или) имуществу граждан, имуществу организаций, недопущению возникновения эпизоотий и (или) чрезвычайных ситуаций, связанных с распространением общих для человека и животных заболеваний, носителями которых могут быть животные;</w:t>
      </w:r>
    </w:p>
    <w:p w14:paraId="03875EDC"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визуальный мусор - непривлекательные объекты, приводящие к значительным ухудшениям внешнего облика городской среды;</w:t>
      </w:r>
    </w:p>
    <w:p w14:paraId="7B4ECC99" w14:textId="2FDEB7AF"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бульвар - </w:t>
      </w:r>
      <w:r w:rsidR="00C53BA0" w:rsidRPr="00750449">
        <w:rPr>
          <w:rFonts w:ascii="Times New Roman" w:hAnsi="Times New Roman" w:cs="Times New Roman"/>
          <w:sz w:val="28"/>
          <w:szCs w:val="28"/>
        </w:rPr>
        <w:t>озелененная территория, расположенная вдоль улиц и набереж</w:t>
      </w:r>
      <w:r w:rsidR="00C53BA0" w:rsidRPr="00750449">
        <w:rPr>
          <w:rFonts w:ascii="Times New Roman" w:hAnsi="Times New Roman" w:cs="Times New Roman"/>
          <w:sz w:val="28"/>
          <w:szCs w:val="28"/>
        </w:rPr>
        <w:softHyphen/>
        <w:t>ных, в виде полосы различной ширины, предназначенная для транзитного пешеход</w:t>
      </w:r>
      <w:r w:rsidR="00C53BA0" w:rsidRPr="00750449">
        <w:rPr>
          <w:rFonts w:ascii="Times New Roman" w:hAnsi="Times New Roman" w:cs="Times New Roman"/>
          <w:sz w:val="28"/>
          <w:szCs w:val="28"/>
        </w:rPr>
        <w:softHyphen/>
        <w:t>ного движения и кратковременного отдыха</w:t>
      </w:r>
      <w:r w:rsidRPr="00750449">
        <w:rPr>
          <w:rFonts w:ascii="Times New Roman" w:hAnsi="Times New Roman" w:cs="Times New Roman"/>
          <w:sz w:val="28"/>
          <w:szCs w:val="28"/>
        </w:rPr>
        <w:t xml:space="preserve">; </w:t>
      </w:r>
    </w:p>
    <w:p w14:paraId="190C1002"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водные устройства - фонтаны, питьевые фонтанчики, бюветы, родники, декоративные водоемы. Водные устройства выполняют декоративно-эстетическую функцию, улучшают микроклимат, воздушную и акустическую среду;</w:t>
      </w:r>
    </w:p>
    <w:p w14:paraId="7ECECAF4"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городская мебель - различные виды скамей отдыха, размещаемые на территории общественных пространств, рекреаций и дворов; скамей и столов - на площадках для настольных игр, летних кафе и др.;</w:t>
      </w:r>
    </w:p>
    <w:p w14:paraId="5E4CF59D"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lastRenderedPageBreak/>
        <w:t>зоны отдыха - территории, предназначенные и обустроенные для организации активного массового отдыха, купания и рекреации;</w:t>
      </w:r>
    </w:p>
    <w:p w14:paraId="4977755B"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06DDFE6D"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игровое и спортивное оборудование - игровые, физкультурно-оздоровительные устройства, сооружения и (или) их комплекса;</w:t>
      </w:r>
    </w:p>
    <w:p w14:paraId="0D765153"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городская среда - совокупность территориально выраженных природных, архитектурно-планировочных, экологических, социально-культурных и других факторов, характеризующих среду обитания в муниципальных образованиях и определяющих комфортность проживания на такой территории;</w:t>
      </w:r>
    </w:p>
    <w:p w14:paraId="0F1A99B3"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пешеходные коммуникации - тротуары, аллеи, дорожки, тропинки, обеспечивающие пешеходные связи и передвижения на территории города. При проектировании пешеходных коммуникаций на территории города следует обеспечивать: минимальное количество пересечений с транспортными коммуникациями, непрерывность системы пешеходных коммуникаций, возможность безопасного, беспрепятственного и удобного передвижения людей, включая инвалидов и маломобильные группы населения. В системе пешеходных коммуникаций следует выделять основные и второстепенные пешеходные связи;</w:t>
      </w:r>
    </w:p>
    <w:p w14:paraId="0A871284"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основные пешеходные связи - пешеходные коммуникации, обеспечивающие связь жилых, общественных, производственных и иных зданий с остановками общественного транспорта, учреждениями культурно-бытового обслуживания, рекреационными территориями, а также связь между основными пунктами тяготения в составе общественных зон и объектов рекреации;</w:t>
      </w:r>
    </w:p>
    <w:p w14:paraId="7ADE050D"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второстепенные пешеходные связи - пешеходные коммуникации, обеспечивающие связь между застройкой и элементами благоустройства (площадками) в пределах участка территории, а также передвижения на территории объектов рекреации (сквер, бульвар, парк, лесопарк). Ширина второстепенных пешеходных коммуникаций принимается порядка 1,0 - 1,5 м;</w:t>
      </w:r>
    </w:p>
    <w:p w14:paraId="3274BF48"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проезды и подъезды к жилым домам - элементы, являющиеся частью улично-дорожной сети города, обеспечивающие связь между городскими улицами, внутриквартальными проездами и придомовыми территориями;</w:t>
      </w:r>
    </w:p>
    <w:p w14:paraId="43DAF4DD"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общественные пространства - свободные от транспорта территории общего пользования, в том числе пешеходные зоны, площади, улицы, скверы, бульвары, а также наземные, подземные, надземные части зданий и сооружений (галереи, пассажи, атриумы и другие), специально предназначенные для использования неограниченным кругом лиц в целях досуга, проведения массовых мероприятий, организации пешеходных потоков на территориях массового посещения общественного, делового назначения, объектов пассажирского транспорта;</w:t>
      </w:r>
    </w:p>
    <w:p w14:paraId="41F0959B"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прилегающая территория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w:t>
      </w:r>
    </w:p>
    <w:p w14:paraId="45A8348C"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lastRenderedPageBreak/>
        <w:t>границы прилегающей территории - местоположение прилегающей территории, установленное посредством определения координат характерных точек ее границ;</w:t>
      </w:r>
    </w:p>
    <w:p w14:paraId="60F4C582"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внутренняя часть границ прилегающей территории - часть границ прилегающей территории, непосредственно примыкающая к границе здания, строения, сооружения, земельного участка, в отношении которого установлены границы прилегающей территории, то есть являющаяся их общей границей;</w:t>
      </w:r>
    </w:p>
    <w:p w14:paraId="294A0696"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внешняя часть границ прилегающей территории - часть границ прилегающей территории, не примыкающая непосредственно к зданию, строению, сооружению, земельному участку, в отношении которого установлены границы прилегающей территории, то есть не являющаяся их общей границей;</w:t>
      </w:r>
    </w:p>
    <w:p w14:paraId="17EB73B9"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площадь прилегающей территории - площадь геометрической фигуры, образованной проекцией границ прилегающей территории на горизонтальную плоскость;</w:t>
      </w:r>
    </w:p>
    <w:p w14:paraId="0C65EB34" w14:textId="77777777" w:rsidR="007764D2" w:rsidRPr="00750449" w:rsidRDefault="007764D2"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схема прилегающих территорий - схематичное изображение границ прилегающей территории, в отношении которой осуществляется подготовка или заключено соглашение (договор) о содержании и благоустройстве прилегающей территории и расположенных на ней объектов благоустройства;</w:t>
      </w:r>
    </w:p>
    <w:p w14:paraId="63BEF9EE"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содержание территории - комплекс мероприятий, проводимых на отведенной и прилегающей территориях, связанных с уборкой территории, поддержанием в чистоте и проведением своевременного ремонта фасадов зданий, строений, сооружений, малых архитектурных форм, заборов и ограждений, содержанием строительных площадок, инженерных коммуникаций и их конструктивных элементов, зеленых насаждений, объектов транспортной инфраструктуры и иных объектов недвижимости, находящихся на земельном участке и являющихся объектами благоустройства, в соответствии с действующим законодательством;</w:t>
      </w:r>
    </w:p>
    <w:p w14:paraId="308717B9"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уборка территорий - вид деятельности, связанный со сбором, вывозом в специально отведенные места отходов производства и потребления, другого мусора, снега, а также иные мероприятия, направленные на обеспечение экологического и санитарно-эпидемиологического благополучия населения и охрану окружающей среды;</w:t>
      </w:r>
    </w:p>
    <w:p w14:paraId="49A5DC23"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малые архитектурные формы - элементы монументально-декоративного оформления, устройства для оформления мобильного и вертикального озеленения, водные устройства, городская мебель, коммунально-бытовое и техническое оборудование на территории муниципального образования, а также игровое, спортивное, осветительное оборудование, средства наружной рекламы и информации;</w:t>
      </w:r>
    </w:p>
    <w:p w14:paraId="7AFB12F0"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мусор - мелкие неоднородные сухие и влажные отходы;</w:t>
      </w:r>
    </w:p>
    <w:p w14:paraId="0D12746E"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общественные туалеты - сооружения (стационарные, передвижные, биотуалеты), отвечающие санитарно-гигиеническим требованиям с соответствующим оборудованием и инвентарем;</w:t>
      </w:r>
    </w:p>
    <w:p w14:paraId="18096160"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объекты улично-дорожной сети - элементы транспортной инфраструктуры города, расположенный на территории общего пользования, </w:t>
      </w:r>
      <w:r w:rsidRPr="00750449">
        <w:rPr>
          <w:rFonts w:ascii="Times New Roman" w:hAnsi="Times New Roman" w:cs="Times New Roman"/>
          <w:sz w:val="28"/>
          <w:szCs w:val="28"/>
        </w:rPr>
        <w:lastRenderedPageBreak/>
        <w:t>определенный "красными линиями", основным назначением которого является движение транспорта и пешеходов;</w:t>
      </w:r>
    </w:p>
    <w:p w14:paraId="3AE9694E"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объекты благоустройства - территории города, на которых осуществляется деятельность по комплексному благоустройству: площадки, дворы, кварталы, функционально-планировочные образования, территории кварталов и микрорайонов, город в целом, а также территории, выделяемые по принципу единой градостроительной регламентации (охранные зоны) или визуально-пространственного восприятия (площадь с застройкой, улица с прилегающей территорией и застройкой), другие территории города;</w:t>
      </w:r>
    </w:p>
    <w:p w14:paraId="2779AF7A"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озеленение - элемент благоустройства и ландшафтной организации территории, обеспечивающий формирование среды муниципального образования с активным использованием растительных компонентов, а также поддержание ранее созданной или изначально существующей природной среды на территории города;</w:t>
      </w:r>
    </w:p>
    <w:p w14:paraId="024DA282"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имущественный комплекс - условно выделенная территория города Нижневартовска, не нарушающая его целостности и сформированная в целях эффективной организации работ по благоустройству городского округа. В состав имущественного комплекса входят все объекты благоустройства, расположенные на данной территории;</w:t>
      </w:r>
    </w:p>
    <w:p w14:paraId="775FF7C4"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квартальный имущественного комплекса - лицо (сотрудник департамента жилищно-коммунального хозяйства администрации города), на которое муниципальными правовыми актами, должностной инструкцией возложены функции по мониторингу соответствия имущественного комплекса требованиям Правил благоустройства, информированию граждан и юридических лиц о соблюдении Правил благоустройства, направлению информации о нарушениях Правил благоустройства и надлежащего содержания имущества собственниками в орган, осуществляющий муниципальный контроль за соблюдением отдельных требований и норм настоящих Правил благоустройства на закрепленном имущественном комплексе;</w:t>
      </w:r>
    </w:p>
    <w:p w14:paraId="37B1104B"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элементы благоустройства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1ECAE1D8"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нестационарный торговый объект - торговый объект, представляющий собой временное сооружение или временную конструкцию, не связанный прочно с земельным участком вне зависимости от наличия или отсутствия подключения (технологического присоединения) к сетям инженерно-технического обеспечения, в том числе передвижное сооружение;</w:t>
      </w:r>
    </w:p>
    <w:p w14:paraId="6846D1B7"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крупногабаритные отходы (КГО) - твердые коммунальные отходы (мебель, бытовая техника, отходы от текущего ремонта жилых помещений и др.), размер которых не позволяет осуществить их складирование в контейнерах;</w:t>
      </w:r>
    </w:p>
    <w:p w14:paraId="7FE846CC"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погрузка твердых коммунальных отходов - перемещение твердых коммунальных отходов из мест (площадок) накопления твердых коммунальных отходов или иных мест, с которых осуществляется погрузка твердых </w:t>
      </w:r>
      <w:r w:rsidRPr="00750449">
        <w:rPr>
          <w:rFonts w:ascii="Times New Roman" w:hAnsi="Times New Roman" w:cs="Times New Roman"/>
          <w:sz w:val="28"/>
          <w:szCs w:val="28"/>
        </w:rPr>
        <w:lastRenderedPageBreak/>
        <w:t>коммунальных отходов, в мусоровоз в целях их транспортирования, а также уборка мест погрузки твердых коммунальных отходов;</w:t>
      </w:r>
    </w:p>
    <w:p w14:paraId="0CF100D7"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уборка мест погрузки твердых коммунальных отходов - действия по подбору оброненных (просыпавшихся и др.) при погрузке твердых коммунальных отходов и перемещению их в мусоровоз;</w:t>
      </w:r>
    </w:p>
    <w:p w14:paraId="14B9EDD5"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массив - совокупность большого числа деревьев и кустарников, естественного или искусственного происхождения;</w:t>
      </w:r>
    </w:p>
    <w:p w14:paraId="3BE5C0EC"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озелененные территории общего пользования – территории, находящие в муниципальной собственности и предназначенные для использования всеми жителями: парки, сады, скверы, бульвары, городские леса, улицы, а также территории, выполняющие функцию рекреации;</w:t>
      </w:r>
    </w:p>
    <w:p w14:paraId="7826EE94"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озелененные территории ограниченного пользования – озелененная территория лечебных, детских учебных и научных учреждений, промышленных предприятий, спортивных комплексов, жилых кварталов;</w:t>
      </w:r>
    </w:p>
    <w:p w14:paraId="089BA399"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озелененные территории специального назначения – озелененная территория санитарно-защитных, водоохранных, защитно-мелиоративных, противопожарных зон, кладбищ, насаждения вдоль автомобильных и железных дорог, ботанические, зоологические и плодовые сады, питомники, цветочно-оранжерейные хозяйства;</w:t>
      </w:r>
    </w:p>
    <w:p w14:paraId="55DFD369"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санитарно-защитная зона – озелененная территория специального назначения, отделяющая селитебную часть города от промышленных предприятий, размеры и организация которой зависят от характера и степени вредного влияния промышленности на окружающую среду;</w:t>
      </w:r>
    </w:p>
    <w:p w14:paraId="06BE5125"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система озелененных территорий города – взаимоувязанное, равномерное размещение городских озелененных территорий, определяемое архитектурно-планировочной организацией города и планом его дальнейшего развития, предусматривающее связь с загородными насаждениями;</w:t>
      </w:r>
    </w:p>
    <w:p w14:paraId="4E3B9E6E"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уличный фронт – первые этажи зданий или ограждения, обращенные на открытые общественные пространства, а также элементы благоустройства между зданием и красной линией (или пешеходной зоной тротуара, если красные линии не установлены);</w:t>
      </w:r>
    </w:p>
    <w:p w14:paraId="6039BF52"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учетный участок генеральной схемы озеленения – часть озелененной территории общего, ограниченного пользования или специального назначения границы которого устанавливаются генеральной схемой озеленения города для проведения инвентаризации, учета, создания и содержания зеленых насаждений;</w:t>
      </w:r>
    </w:p>
    <w:p w14:paraId="226D9311"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лесопарк</w:t>
      </w:r>
      <w:r w:rsidRPr="00750449">
        <w:rPr>
          <w:rFonts w:ascii="Times New Roman" w:hAnsi="Times New Roman" w:cs="Times New Roman"/>
          <w:spacing w:val="2"/>
          <w:sz w:val="28"/>
          <w:szCs w:val="28"/>
          <w:shd w:val="clear" w:color="auto" w:fill="FFFFFF"/>
        </w:rPr>
        <w:t xml:space="preserve"> </w:t>
      </w:r>
      <w:r w:rsidRPr="00750449">
        <w:rPr>
          <w:rFonts w:ascii="Times New Roman" w:hAnsi="Times New Roman" w:cs="Times New Roman"/>
          <w:sz w:val="28"/>
          <w:szCs w:val="28"/>
        </w:rPr>
        <w:t>- благоустроенная лесная территория, предназначенная для отдыха населения;</w:t>
      </w:r>
    </w:p>
    <w:p w14:paraId="60AFCAB1" w14:textId="3F3D3432"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парк – озелененная территория общего пользования от </w:t>
      </w:r>
      <w:r w:rsidR="00FC3DDE" w:rsidRPr="00750449">
        <w:rPr>
          <w:rFonts w:ascii="Times New Roman" w:hAnsi="Times New Roman" w:cs="Times New Roman"/>
          <w:sz w:val="28"/>
          <w:szCs w:val="28"/>
        </w:rPr>
        <w:t>6</w:t>
      </w:r>
      <w:r w:rsidRPr="00750449">
        <w:rPr>
          <w:rFonts w:ascii="Times New Roman" w:hAnsi="Times New Roman" w:cs="Times New Roman"/>
          <w:sz w:val="28"/>
          <w:szCs w:val="28"/>
        </w:rPr>
        <w:t xml:space="preserve"> га, представляющая собой самостоятельный архитектурно-ландшафтный объект;</w:t>
      </w:r>
    </w:p>
    <w:p w14:paraId="52FFC822"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сад – озелененная территория общего пользования от 3 га в селитебной зоне с возможным насыщением зрелищными, спортивно-оздоровительными и игровыми сооружениями;</w:t>
      </w:r>
    </w:p>
    <w:p w14:paraId="39ADA668"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сквер – озелененная территория общего пользования небольшого размера, являющаяся элементом оформления площади, общественного центра, магистрали, внутриквартальной территории, используемая для кратковременного отдыха и пешеходного транзитного движения;</w:t>
      </w:r>
    </w:p>
    <w:p w14:paraId="55D5A664" w14:textId="77777777" w:rsidR="00B75C6D" w:rsidRPr="00750449" w:rsidRDefault="00B75C6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lastRenderedPageBreak/>
        <w:t>ландшафтная композиция - гармоничная соподчиненность элементов ландшафтной композиции, обусловленная замыслом и назначением объекта, образующая единство организуемого пространства. К элементам ландшафтной композиции относят: местоположение, рельеф, насаждения, водоемы, дорожная сеть и покрытия, парковые сооружения, малые формы.</w:t>
      </w:r>
    </w:p>
    <w:p w14:paraId="27A04191" w14:textId="77777777" w:rsidR="008B417C" w:rsidRPr="00750449" w:rsidRDefault="005639E2"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аллея – озелененная территория общего пользования со свободнорастущими или формованныеми деревьями, высаженные в один или более рядов по обеим сторонам пешеходных или транспортных дорог.</w:t>
      </w:r>
    </w:p>
    <w:p w14:paraId="7D5671DE" w14:textId="77777777" w:rsidR="008B417C" w:rsidRPr="00750449" w:rsidRDefault="008B417C"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живая изгородь – свободнорастущие или формованные кустарники, реже деревья, высаженные в один или более рядов, выполняющие декоративную, ограждающую или маскировочную функцию.</w:t>
      </w:r>
    </w:p>
    <w:p w14:paraId="4AF58F1E" w14:textId="77777777" w:rsidR="008B417C" w:rsidRPr="00750449" w:rsidRDefault="008B417C"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цифровая информационная модель управления развитием территории города – комплекс взаимосвязанных, актуализируемых владельцами в установленные сроки, информационных ресурсов, включающих цифровые данные о существующем состоянии и планируемом развитии территории города, и автоматизированных методов, и функций, обеспечивающих моделирование сценариев развития территории города и поддержку принятия решений на технологической платформе муниципальной геоинформационной системы города Нижневартовска.</w:t>
      </w:r>
    </w:p>
    <w:p w14:paraId="30240F7D" w14:textId="77777777" w:rsidR="008B417C" w:rsidRPr="00750449" w:rsidRDefault="008B417C"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генеральная схема озеленения – нормативно-правовой акт администрации города Нижневартовска, определяющий основные направления развития озеленения города и создания необходимых условий для формирования системы городского озеленения, во взаимосвязи с существующими архитектурно-планировочными решениями и перспективами дальнейшего развития города.</w:t>
      </w:r>
    </w:p>
    <w:p w14:paraId="5D9057AC" w14:textId="77777777" w:rsidR="007E1501" w:rsidRPr="00750449" w:rsidRDefault="008B417C"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элементы озеленения – </w:t>
      </w:r>
      <w:r w:rsidR="00BA1792" w:rsidRPr="00750449">
        <w:rPr>
          <w:rFonts w:ascii="Times New Roman" w:hAnsi="Times New Roman" w:cs="Times New Roman"/>
          <w:sz w:val="28"/>
          <w:szCs w:val="28"/>
        </w:rPr>
        <w:t>массивы, группы деревьев и кустарников естественного или искусственного происхождения в различных видах посадок (аллейные, рядовые; групповые), одиночные растения (ординары; солитеры), боскеты, живые изгороди, бордюры, цветники (клумбы, рабатки, арабески, миксбордеры), газоны, декоративные композиции, рокарии, устройства вертикального и мобильного озеленения с растениями.</w:t>
      </w:r>
      <w:r w:rsidRPr="00750449">
        <w:rPr>
          <w:rFonts w:ascii="Times New Roman" w:hAnsi="Times New Roman" w:cs="Times New Roman"/>
          <w:sz w:val="28"/>
          <w:szCs w:val="28"/>
        </w:rPr>
        <w:t xml:space="preserve"> </w:t>
      </w:r>
    </w:p>
    <w:p w14:paraId="711E13C7" w14:textId="77777777" w:rsidR="007E1501" w:rsidRPr="00750449" w:rsidRDefault="00991A2D" w:rsidP="00750449">
      <w:pPr>
        <w:pStyle w:val="a2"/>
        <w:numPr>
          <w:ilvl w:val="0"/>
          <w:numId w:val="5"/>
        </w:numPr>
        <w:tabs>
          <w:tab w:val="left" w:pos="142"/>
        </w:tabs>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shd w:val="clear" w:color="auto" w:fill="FFFFFF"/>
        </w:rPr>
        <w:t>реконструкция объектов капитального строительства (за исключением линейных объектов)</w:t>
      </w:r>
      <w:r w:rsidRPr="00750449">
        <w:rPr>
          <w:rFonts w:ascii="Times New Roman" w:hAnsi="Times New Roman" w:cs="Times New Roman"/>
          <w:sz w:val="28"/>
          <w:szCs w:val="28"/>
        </w:rPr>
        <w:t xml:space="preserve"> – </w:t>
      </w:r>
      <w:r w:rsidRPr="00750449">
        <w:rPr>
          <w:rFonts w:ascii="Times New Roman" w:hAnsi="Times New Roman" w:cs="Times New Roman"/>
          <w:sz w:val="28"/>
          <w:szCs w:val="28"/>
          <w:shd w:val="clear" w:color="auto" w:fill="FFFFFF"/>
        </w:rPr>
        <w:t>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r w:rsidR="007E1501" w:rsidRPr="00750449">
        <w:rPr>
          <w:rFonts w:ascii="Times New Roman" w:hAnsi="Times New Roman" w:cs="Times New Roman"/>
          <w:sz w:val="28"/>
          <w:szCs w:val="28"/>
          <w:shd w:val="clear" w:color="auto" w:fill="FFFFFF"/>
        </w:rPr>
        <w:t>.</w:t>
      </w:r>
    </w:p>
    <w:p w14:paraId="1D0F1673" w14:textId="42392630" w:rsidR="00991A2D" w:rsidRPr="00750449" w:rsidRDefault="00991A2D" w:rsidP="00750449">
      <w:pPr>
        <w:pStyle w:val="a2"/>
        <w:tabs>
          <w:tab w:val="left" w:pos="142"/>
        </w:tabs>
        <w:spacing w:before="0" w:after="0"/>
        <w:ind w:left="851" w:firstLine="0"/>
        <w:rPr>
          <w:rFonts w:ascii="Times New Roman" w:hAnsi="Times New Roman" w:cs="Times New Roman"/>
          <w:sz w:val="28"/>
          <w:szCs w:val="28"/>
        </w:rPr>
      </w:pPr>
    </w:p>
    <w:p w14:paraId="005D3687" w14:textId="7B1E573F" w:rsidR="00B75C6D" w:rsidRPr="00750449" w:rsidRDefault="00B75C6D" w:rsidP="00750449">
      <w:pPr>
        <w:pStyle w:val="1"/>
        <w:spacing w:before="0" w:after="0"/>
        <w:rPr>
          <w:b w:val="0"/>
        </w:rPr>
      </w:pPr>
      <w:bookmarkStart w:id="10" w:name="P229"/>
      <w:bookmarkStart w:id="11" w:name="_Toc41919613"/>
      <w:bookmarkStart w:id="12" w:name="_Toc41921323"/>
      <w:bookmarkStart w:id="13" w:name="_Toc49441630"/>
      <w:bookmarkEnd w:id="10"/>
      <w:r w:rsidRPr="00750449">
        <w:rPr>
          <w:b w:val="0"/>
        </w:rPr>
        <w:lastRenderedPageBreak/>
        <w:t>Раздел. Общие принципы, подходы и требования</w:t>
      </w:r>
      <w:bookmarkEnd w:id="11"/>
      <w:bookmarkEnd w:id="12"/>
      <w:bookmarkEnd w:id="13"/>
    </w:p>
    <w:p w14:paraId="1301979C" w14:textId="18A9D036" w:rsidR="00B75C6D" w:rsidRPr="00750449" w:rsidRDefault="00B75C6D" w:rsidP="00750449">
      <w:pPr>
        <w:pStyle w:val="2"/>
        <w:spacing w:before="0"/>
        <w:rPr>
          <w:rFonts w:ascii="Times New Roman" w:hAnsi="Times New Roman" w:cs="Times New Roman"/>
          <w:b w:val="0"/>
          <w:sz w:val="28"/>
          <w:szCs w:val="28"/>
        </w:rPr>
      </w:pPr>
      <w:bookmarkStart w:id="14" w:name="_Toc41919614"/>
      <w:bookmarkStart w:id="15" w:name="_Toc41921324"/>
      <w:bookmarkStart w:id="16" w:name="_Toc49441631"/>
      <w:r w:rsidRPr="00750449">
        <w:rPr>
          <w:rFonts w:ascii="Times New Roman" w:hAnsi="Times New Roman" w:cs="Times New Roman"/>
          <w:b w:val="0"/>
          <w:sz w:val="28"/>
          <w:szCs w:val="28"/>
        </w:rPr>
        <w:t>Общие принципы и подходы</w:t>
      </w:r>
      <w:bookmarkEnd w:id="14"/>
      <w:bookmarkEnd w:id="15"/>
      <w:bookmarkEnd w:id="16"/>
    </w:p>
    <w:p w14:paraId="3F2208DA" w14:textId="58C69722" w:rsidR="00B75C6D" w:rsidRPr="00750449" w:rsidRDefault="0010044F" w:rsidP="00750449">
      <w:pPr>
        <w:pStyle w:val="a2"/>
        <w:numPr>
          <w:ilvl w:val="0"/>
          <w:numId w:val="6"/>
        </w:numPr>
        <w:spacing w:before="0" w:after="0"/>
        <w:ind w:left="0" w:firstLine="851"/>
        <w:rPr>
          <w:rFonts w:ascii="Times New Roman" w:hAnsi="Times New Roman" w:cs="Times New Roman"/>
          <w:sz w:val="28"/>
          <w:szCs w:val="28"/>
        </w:rPr>
      </w:pPr>
      <w:r>
        <w:rPr>
          <w:rFonts w:ascii="Times New Roman" w:hAnsi="Times New Roman" w:cs="Times New Roman"/>
          <w:sz w:val="28"/>
          <w:szCs w:val="28"/>
        </w:rPr>
        <w:t>К</w:t>
      </w:r>
      <w:r w:rsidR="00B75C6D" w:rsidRPr="00750449">
        <w:rPr>
          <w:rFonts w:ascii="Times New Roman" w:hAnsi="Times New Roman" w:cs="Times New Roman"/>
          <w:sz w:val="28"/>
          <w:szCs w:val="28"/>
        </w:rPr>
        <w:t xml:space="preserve"> деятельности по благоустройству территорий относится разработка проектной документации по благоустройству территории, выполнение мероприятий по благоустройству территории и содержание объектов благоустройства.</w:t>
      </w:r>
    </w:p>
    <w:p w14:paraId="17BA587D" w14:textId="60CB3B29" w:rsidR="00B75C6D" w:rsidRPr="00750449" w:rsidRDefault="00B75C6D" w:rsidP="00750449">
      <w:pPr>
        <w:pStyle w:val="a2"/>
        <w:numPr>
          <w:ilvl w:val="0"/>
          <w:numId w:val="6"/>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Под проектной документацией по благоустройству территорий понимается документация, которая отражает потребности жителей города (далее - проектная документация), подготовленная с учетом положений Концепции благоустройства и Генеральной схемой озеленения города Нижневартовска.</w:t>
      </w:r>
    </w:p>
    <w:p w14:paraId="62E16F6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Проектная документация должна содержать материалы в текстовой и графической форме и определять проектные решения по благоустройству территории. Состав проектной документации может быть различным в зависимости от того, к какому объекту благоустройства он относится. Предлагаемые в проектной документации по благоустройству решения готовятся по результатам социологических, маркетинговых, архитектурных, градостроительных и иных исследований, социально-экономической оценки эффективности проектных решений.</w:t>
      </w:r>
    </w:p>
    <w:p w14:paraId="7D7C9564" w14:textId="77777777" w:rsidR="00B75C6D" w:rsidRPr="00750449" w:rsidRDefault="00B75C6D" w:rsidP="00750449">
      <w:pPr>
        <w:pStyle w:val="a2"/>
        <w:numPr>
          <w:ilvl w:val="0"/>
          <w:numId w:val="6"/>
        </w:numPr>
        <w:spacing w:before="0" w:after="0"/>
        <w:ind w:left="0" w:firstLine="927"/>
        <w:rPr>
          <w:rFonts w:ascii="Times New Roman" w:hAnsi="Times New Roman" w:cs="Times New Roman"/>
          <w:sz w:val="28"/>
          <w:szCs w:val="28"/>
        </w:rPr>
      </w:pPr>
      <w:r w:rsidRPr="00750449">
        <w:rPr>
          <w:rFonts w:ascii="Times New Roman" w:hAnsi="Times New Roman" w:cs="Times New Roman"/>
          <w:sz w:val="28"/>
          <w:szCs w:val="28"/>
        </w:rPr>
        <w:t>В целях благоустройства территорий города приоритетной является реализация комплексных проектов по благоустройству, предусматривающих одновременное использование различных элементов благоустройства, обеспечивающих повышение удобства использования и визуальной привлекательности благоустраиваемой территории.</w:t>
      </w:r>
    </w:p>
    <w:p w14:paraId="30F20010" w14:textId="54237D0C" w:rsidR="00591B3C" w:rsidRPr="00750449" w:rsidRDefault="00591B3C" w:rsidP="00750449">
      <w:pPr>
        <w:pStyle w:val="a2"/>
        <w:numPr>
          <w:ilvl w:val="0"/>
          <w:numId w:val="6"/>
        </w:numPr>
        <w:spacing w:before="0" w:after="0"/>
        <w:ind w:left="0" w:firstLine="927"/>
        <w:rPr>
          <w:rFonts w:ascii="Times New Roman" w:hAnsi="Times New Roman" w:cs="Times New Roman"/>
          <w:sz w:val="28"/>
          <w:szCs w:val="28"/>
        </w:rPr>
      </w:pPr>
      <w:r w:rsidRPr="00750449">
        <w:rPr>
          <w:rFonts w:ascii="Times New Roman" w:hAnsi="Times New Roman" w:cs="Times New Roman"/>
          <w:sz w:val="28"/>
          <w:szCs w:val="28"/>
        </w:rPr>
        <w:t>Для территорий в границах улично-дорожной сети и озелененных территорий общего пользования с завершенным благоустройством возможно озеленение территории в соответствии с детализированными схемами в составе Генеральной схемы озеленения.</w:t>
      </w:r>
    </w:p>
    <w:p w14:paraId="2F7C13A4" w14:textId="77777777" w:rsidR="00B75C6D" w:rsidRPr="00750449" w:rsidRDefault="00B75C6D" w:rsidP="00750449">
      <w:pPr>
        <w:pStyle w:val="a2"/>
        <w:numPr>
          <w:ilvl w:val="0"/>
          <w:numId w:val="6"/>
        </w:numPr>
        <w:spacing w:before="0" w:after="0"/>
        <w:ind w:left="0" w:firstLine="927"/>
        <w:rPr>
          <w:rFonts w:ascii="Times New Roman" w:hAnsi="Times New Roman" w:cs="Times New Roman"/>
          <w:sz w:val="28"/>
          <w:szCs w:val="28"/>
        </w:rPr>
      </w:pPr>
      <w:r w:rsidRPr="00750449">
        <w:rPr>
          <w:rFonts w:ascii="Times New Roman" w:hAnsi="Times New Roman" w:cs="Times New Roman"/>
          <w:sz w:val="28"/>
          <w:szCs w:val="28"/>
        </w:rPr>
        <w:t>Содержание объектов благоустройства осуществляется путем поддержания в надлежащем техническом, физическом, эстетическом состоянии объектов благоустройства, их отдельных элементов в соответствии с эксплуатационными требованиями. При разработке и выборе проектов по благоустройству территорий важным критерием является стоимость их эксплуатации и содержания.</w:t>
      </w:r>
    </w:p>
    <w:p w14:paraId="460A4D39" w14:textId="77777777" w:rsidR="00B75C6D" w:rsidRPr="00750449" w:rsidRDefault="00B75C6D" w:rsidP="00750449">
      <w:pPr>
        <w:pStyle w:val="a2"/>
        <w:numPr>
          <w:ilvl w:val="0"/>
          <w:numId w:val="6"/>
        </w:numPr>
        <w:spacing w:before="0" w:after="0"/>
        <w:ind w:left="0" w:firstLine="927"/>
        <w:rPr>
          <w:rFonts w:ascii="Times New Roman" w:hAnsi="Times New Roman" w:cs="Times New Roman"/>
          <w:sz w:val="28"/>
          <w:szCs w:val="28"/>
        </w:rPr>
      </w:pPr>
      <w:r w:rsidRPr="00750449">
        <w:rPr>
          <w:rFonts w:ascii="Times New Roman" w:hAnsi="Times New Roman" w:cs="Times New Roman"/>
          <w:sz w:val="28"/>
          <w:szCs w:val="28"/>
        </w:rPr>
        <w:t>Участниками деятельности по благоустройству могут выступать:</w:t>
      </w:r>
    </w:p>
    <w:p w14:paraId="14416AF6" w14:textId="77777777" w:rsidR="00B75C6D" w:rsidRPr="00750449" w:rsidRDefault="00B75C6D" w:rsidP="00750449">
      <w:pPr>
        <w:pStyle w:val="a2"/>
        <w:numPr>
          <w:ilvl w:val="0"/>
          <w:numId w:val="7"/>
        </w:numPr>
        <w:spacing w:before="0" w:after="0"/>
        <w:rPr>
          <w:rFonts w:ascii="Times New Roman" w:hAnsi="Times New Roman" w:cs="Times New Roman"/>
          <w:sz w:val="28"/>
          <w:szCs w:val="28"/>
        </w:rPr>
      </w:pPr>
      <w:r w:rsidRPr="00750449">
        <w:rPr>
          <w:rFonts w:ascii="Times New Roman" w:hAnsi="Times New Roman" w:cs="Times New Roman"/>
          <w:sz w:val="28"/>
          <w:szCs w:val="28"/>
        </w:rPr>
        <w:t>население города, которое формирует запрос на благоустройство и принимает участие в оценке предлагаемых решений. В отдельных случаях жители города участвуют в выполнении работ. Жители могут быть представлены общественными организациями и объединениями;</w:t>
      </w:r>
    </w:p>
    <w:p w14:paraId="2CB11E62" w14:textId="77777777" w:rsidR="00B75C6D" w:rsidRPr="00750449" w:rsidRDefault="00B75C6D" w:rsidP="00750449">
      <w:pPr>
        <w:pStyle w:val="a2"/>
        <w:numPr>
          <w:ilvl w:val="0"/>
          <w:numId w:val="7"/>
        </w:numPr>
        <w:spacing w:before="0" w:after="0"/>
        <w:rPr>
          <w:rFonts w:ascii="Times New Roman" w:hAnsi="Times New Roman" w:cs="Times New Roman"/>
          <w:sz w:val="28"/>
          <w:szCs w:val="28"/>
        </w:rPr>
      </w:pPr>
      <w:r w:rsidRPr="00750449">
        <w:rPr>
          <w:rFonts w:ascii="Times New Roman" w:hAnsi="Times New Roman" w:cs="Times New Roman"/>
          <w:sz w:val="28"/>
          <w:szCs w:val="28"/>
        </w:rPr>
        <w:t>органы местного самоуправления, которые формируют техническое задание, выбирают исполнителей и обеспечивают финансирование мероприятий в пределах своих полномочий;</w:t>
      </w:r>
    </w:p>
    <w:p w14:paraId="21E7663A" w14:textId="1532E136" w:rsidR="00B75C6D" w:rsidRPr="00750449" w:rsidRDefault="00B75C6D" w:rsidP="00750449">
      <w:pPr>
        <w:pStyle w:val="a2"/>
        <w:numPr>
          <w:ilvl w:val="0"/>
          <w:numId w:val="7"/>
        </w:numPr>
        <w:spacing w:before="0" w:after="0"/>
        <w:rPr>
          <w:rFonts w:ascii="Times New Roman" w:hAnsi="Times New Roman" w:cs="Times New Roman"/>
          <w:sz w:val="28"/>
          <w:szCs w:val="28"/>
        </w:rPr>
      </w:pPr>
      <w:r w:rsidRPr="00750449">
        <w:rPr>
          <w:rFonts w:ascii="Times New Roman" w:hAnsi="Times New Roman" w:cs="Times New Roman"/>
          <w:sz w:val="28"/>
          <w:szCs w:val="28"/>
        </w:rPr>
        <w:t>хозяйствующие субъекты, осуществляющие деятельность на территории города, которые м</w:t>
      </w:r>
      <w:r w:rsidR="00D01A35">
        <w:rPr>
          <w:rFonts w:ascii="Times New Roman" w:hAnsi="Times New Roman" w:cs="Times New Roman"/>
          <w:sz w:val="28"/>
          <w:szCs w:val="28"/>
        </w:rPr>
        <w:t xml:space="preserve"> ь</w:t>
      </w:r>
      <w:r w:rsidRPr="00750449">
        <w:rPr>
          <w:rFonts w:ascii="Times New Roman" w:hAnsi="Times New Roman" w:cs="Times New Roman"/>
          <w:sz w:val="28"/>
          <w:szCs w:val="28"/>
        </w:rPr>
        <w:t>огут участвовать в формировании запроса на благоустройство, а также в финансировании мероприятий по благоустройству;</w:t>
      </w:r>
    </w:p>
    <w:p w14:paraId="454983A1" w14:textId="77777777" w:rsidR="00B75C6D" w:rsidRPr="00750449" w:rsidRDefault="00B75C6D" w:rsidP="00750449">
      <w:pPr>
        <w:pStyle w:val="a2"/>
        <w:numPr>
          <w:ilvl w:val="0"/>
          <w:numId w:val="7"/>
        </w:numPr>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представители профессионального сообщества, в том числе ландшафтные архитекторы, специалисты по благоустройству и озеленению, архитекторы и дизайнеры, разрабатывающие концепции и проекты благоустройства, рабочую документацию;</w:t>
      </w:r>
    </w:p>
    <w:p w14:paraId="304B990C" w14:textId="77777777" w:rsidR="00B75C6D" w:rsidRPr="00750449" w:rsidRDefault="00B75C6D" w:rsidP="00750449">
      <w:pPr>
        <w:pStyle w:val="a2"/>
        <w:numPr>
          <w:ilvl w:val="0"/>
          <w:numId w:val="7"/>
        </w:numPr>
        <w:spacing w:before="0" w:after="0"/>
        <w:rPr>
          <w:rFonts w:ascii="Times New Roman" w:hAnsi="Times New Roman" w:cs="Times New Roman"/>
          <w:sz w:val="28"/>
          <w:szCs w:val="28"/>
        </w:rPr>
      </w:pPr>
      <w:r w:rsidRPr="00750449">
        <w:rPr>
          <w:rFonts w:ascii="Times New Roman" w:hAnsi="Times New Roman" w:cs="Times New Roman"/>
          <w:sz w:val="28"/>
          <w:szCs w:val="28"/>
        </w:rPr>
        <w:t>исполнители работ, специалисты по благоустройству и озеленению, в том числе возведению малых архитектурных форм;</w:t>
      </w:r>
    </w:p>
    <w:p w14:paraId="5F3B27DE" w14:textId="77777777" w:rsidR="00B75C6D" w:rsidRPr="00750449" w:rsidRDefault="00B75C6D" w:rsidP="00750449">
      <w:pPr>
        <w:pStyle w:val="a2"/>
        <w:numPr>
          <w:ilvl w:val="0"/>
          <w:numId w:val="7"/>
        </w:numPr>
        <w:spacing w:before="0" w:after="0"/>
        <w:rPr>
          <w:rFonts w:ascii="Times New Roman" w:hAnsi="Times New Roman" w:cs="Times New Roman"/>
          <w:sz w:val="28"/>
          <w:szCs w:val="28"/>
        </w:rPr>
      </w:pPr>
      <w:r w:rsidRPr="00750449">
        <w:rPr>
          <w:rFonts w:ascii="Times New Roman" w:hAnsi="Times New Roman" w:cs="Times New Roman"/>
          <w:sz w:val="28"/>
          <w:szCs w:val="28"/>
        </w:rPr>
        <w:t>иные лица.</w:t>
      </w:r>
    </w:p>
    <w:p w14:paraId="7B754690" w14:textId="77777777" w:rsidR="00B75C6D" w:rsidRPr="00750449" w:rsidRDefault="00B75C6D" w:rsidP="00750449">
      <w:pPr>
        <w:pStyle w:val="a2"/>
        <w:numPr>
          <w:ilvl w:val="0"/>
          <w:numId w:val="6"/>
        </w:numPr>
        <w:spacing w:before="0" w:after="0"/>
        <w:ind w:left="0" w:firstLine="927"/>
        <w:rPr>
          <w:rFonts w:ascii="Times New Roman" w:hAnsi="Times New Roman" w:cs="Times New Roman"/>
          <w:sz w:val="28"/>
          <w:szCs w:val="28"/>
        </w:rPr>
      </w:pPr>
      <w:r w:rsidRPr="00750449">
        <w:rPr>
          <w:rFonts w:ascii="Times New Roman" w:hAnsi="Times New Roman" w:cs="Times New Roman"/>
          <w:sz w:val="28"/>
          <w:szCs w:val="28"/>
        </w:rPr>
        <w:t>В целях повышения эффективности расходов на благоустройство и качества реализованных проектов, а также обеспечения сохранности созданных объектов благоустройства, жители города участвуют в подготовке и реализации проектов по благоустройству.</w:t>
      </w:r>
    </w:p>
    <w:p w14:paraId="5D20F720" w14:textId="77777777" w:rsidR="00B75C6D" w:rsidRPr="00750449" w:rsidRDefault="00B75C6D" w:rsidP="00750449">
      <w:pPr>
        <w:pStyle w:val="a2"/>
        <w:numPr>
          <w:ilvl w:val="0"/>
          <w:numId w:val="6"/>
        </w:numPr>
        <w:spacing w:before="0" w:after="0"/>
        <w:ind w:left="0" w:firstLine="927"/>
        <w:rPr>
          <w:rFonts w:ascii="Times New Roman" w:hAnsi="Times New Roman" w:cs="Times New Roman"/>
          <w:sz w:val="28"/>
          <w:szCs w:val="28"/>
        </w:rPr>
      </w:pPr>
      <w:r w:rsidRPr="00750449">
        <w:rPr>
          <w:rFonts w:ascii="Times New Roman" w:hAnsi="Times New Roman" w:cs="Times New Roman"/>
          <w:sz w:val="28"/>
          <w:szCs w:val="28"/>
        </w:rPr>
        <w:t>Участие жителей может быть прямым или опосредованным через общественные организации, в том числе организации, объединяющие профессиональных проектировщиков - архитекторов, ландшафтных архитекторов, дизайнеров, а также ассоциации и объединения предпринимателей, осуществляется путем инициирования проектов благоустройства, участия в обсуждении проектных решений и, в некоторых случаях, реализации принятых решений.</w:t>
      </w:r>
    </w:p>
    <w:p w14:paraId="54B5675B" w14:textId="77777777" w:rsidR="00B75C6D" w:rsidRPr="00750449" w:rsidRDefault="00B75C6D" w:rsidP="00750449">
      <w:pPr>
        <w:pStyle w:val="a2"/>
        <w:numPr>
          <w:ilvl w:val="0"/>
          <w:numId w:val="6"/>
        </w:numPr>
        <w:spacing w:before="0" w:after="0"/>
        <w:ind w:left="0" w:firstLine="927"/>
        <w:rPr>
          <w:rFonts w:ascii="Times New Roman" w:hAnsi="Times New Roman" w:cs="Times New Roman"/>
          <w:sz w:val="28"/>
          <w:szCs w:val="28"/>
        </w:rPr>
      </w:pPr>
      <w:r w:rsidRPr="00750449">
        <w:rPr>
          <w:rFonts w:ascii="Times New Roman" w:hAnsi="Times New Roman" w:cs="Times New Roman"/>
          <w:sz w:val="28"/>
          <w:szCs w:val="28"/>
        </w:rPr>
        <w:t>Обеспечение качества городской среды при реализации проектов благоустройства территорий может достигаться путем реализации следующих принципов:</w:t>
      </w:r>
    </w:p>
    <w:p w14:paraId="4E4AFB01" w14:textId="77777777" w:rsidR="00B75C6D" w:rsidRPr="00750449" w:rsidRDefault="00B75C6D" w:rsidP="00750449">
      <w:pPr>
        <w:pStyle w:val="a2"/>
        <w:numPr>
          <w:ilvl w:val="0"/>
          <w:numId w:val="8"/>
        </w:numPr>
        <w:spacing w:before="0" w:after="0"/>
        <w:rPr>
          <w:rFonts w:ascii="Times New Roman" w:hAnsi="Times New Roman" w:cs="Times New Roman"/>
          <w:sz w:val="28"/>
          <w:szCs w:val="28"/>
        </w:rPr>
      </w:pPr>
      <w:r w:rsidRPr="00750449">
        <w:rPr>
          <w:rFonts w:ascii="Times New Roman" w:hAnsi="Times New Roman" w:cs="Times New Roman"/>
          <w:sz w:val="28"/>
          <w:szCs w:val="28"/>
        </w:rPr>
        <w:t>Принцип функционального разнообразия - насыщенность территории разнообразными социальными и коммерческими сервисами.</w:t>
      </w:r>
    </w:p>
    <w:p w14:paraId="2D8C3340" w14:textId="77777777" w:rsidR="00B75C6D" w:rsidRPr="00750449" w:rsidRDefault="00B75C6D" w:rsidP="00750449">
      <w:pPr>
        <w:pStyle w:val="a2"/>
        <w:numPr>
          <w:ilvl w:val="0"/>
          <w:numId w:val="8"/>
        </w:numPr>
        <w:spacing w:before="0" w:after="0"/>
        <w:rPr>
          <w:rFonts w:ascii="Times New Roman" w:hAnsi="Times New Roman" w:cs="Times New Roman"/>
          <w:sz w:val="28"/>
          <w:szCs w:val="28"/>
        </w:rPr>
      </w:pPr>
      <w:r w:rsidRPr="00750449">
        <w:rPr>
          <w:rFonts w:ascii="Times New Roman" w:hAnsi="Times New Roman" w:cs="Times New Roman"/>
          <w:sz w:val="28"/>
          <w:szCs w:val="28"/>
        </w:rPr>
        <w:t>Принцип комфортной организации пешеходной среды - создание в городе условий для приятных, безопасных, удобных пешеходных прогулок. Привлекательность пешеходных прогулок обеспечивается путем совмещения различных функций (транзитная, коммуникационная, рекреационная, потребительская) на пешеходных маршрутах. Обеспечение доступности пешеходных прогулок для различных категорий граждан, в том числе для маломобильных групп граждан при различных погодных условиях.</w:t>
      </w:r>
    </w:p>
    <w:p w14:paraId="7696E893" w14:textId="77777777" w:rsidR="00B75C6D" w:rsidRPr="00750449" w:rsidRDefault="00B75C6D" w:rsidP="00750449">
      <w:pPr>
        <w:pStyle w:val="a2"/>
        <w:numPr>
          <w:ilvl w:val="0"/>
          <w:numId w:val="8"/>
        </w:numPr>
        <w:spacing w:before="0" w:after="0"/>
        <w:rPr>
          <w:rFonts w:ascii="Times New Roman" w:hAnsi="Times New Roman" w:cs="Times New Roman"/>
          <w:sz w:val="28"/>
          <w:szCs w:val="28"/>
        </w:rPr>
      </w:pPr>
      <w:r w:rsidRPr="00750449">
        <w:rPr>
          <w:rFonts w:ascii="Times New Roman" w:hAnsi="Times New Roman" w:cs="Times New Roman"/>
          <w:sz w:val="28"/>
          <w:szCs w:val="28"/>
        </w:rPr>
        <w:t>Принцип комфортной мобильности - наличие у жителей сопоставимых по скорости и уровню комфорта возможностей доступа к основным точкам притяжения в населенном пункте при помощи различных видов транспорта (личный автотранспорт, велосипед).</w:t>
      </w:r>
    </w:p>
    <w:p w14:paraId="166556CD" w14:textId="77777777" w:rsidR="00B75C6D" w:rsidRPr="00750449" w:rsidRDefault="00B75C6D" w:rsidP="00750449">
      <w:pPr>
        <w:pStyle w:val="a2"/>
        <w:numPr>
          <w:ilvl w:val="0"/>
          <w:numId w:val="8"/>
        </w:numPr>
        <w:spacing w:before="0" w:after="0"/>
        <w:rPr>
          <w:rFonts w:ascii="Times New Roman" w:hAnsi="Times New Roman" w:cs="Times New Roman"/>
          <w:sz w:val="28"/>
          <w:szCs w:val="28"/>
        </w:rPr>
      </w:pPr>
      <w:r w:rsidRPr="00750449">
        <w:rPr>
          <w:rFonts w:ascii="Times New Roman" w:hAnsi="Times New Roman" w:cs="Times New Roman"/>
          <w:sz w:val="28"/>
          <w:szCs w:val="28"/>
        </w:rPr>
        <w:t>Принцип комфортной среды для общения - гармоничное размещение в населенном пункте территорий, которые постоянно и без платы за посещение доступны для населения, в том числе площади, улицы, пешеходные зоны, скверы, парки (далее - общественные пространства) и территорий с ограниченным доступом посторонних людей, предназначенных для приватного общения и проведения времени (далее - приватное пространство).</w:t>
      </w:r>
    </w:p>
    <w:p w14:paraId="48BFB2A4" w14:textId="77777777" w:rsidR="00B75C6D" w:rsidRPr="00750449" w:rsidRDefault="00B75C6D" w:rsidP="00750449">
      <w:pPr>
        <w:pStyle w:val="a2"/>
        <w:numPr>
          <w:ilvl w:val="0"/>
          <w:numId w:val="8"/>
        </w:numPr>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Принцип насыщенности общественных и приватных пространств разнообразными элементами природной среды (зеленые насаждения, водные объекты и другие) различной площади, плотности </w:t>
      </w:r>
      <w:r w:rsidRPr="00750449">
        <w:rPr>
          <w:rFonts w:ascii="Times New Roman" w:hAnsi="Times New Roman" w:cs="Times New Roman"/>
          <w:sz w:val="28"/>
          <w:szCs w:val="28"/>
        </w:rPr>
        <w:lastRenderedPageBreak/>
        <w:t>территориального размещения и пространственной организации в зависимости от функционального назначения части территории.</w:t>
      </w:r>
    </w:p>
    <w:p w14:paraId="7D3511F2" w14:textId="77777777" w:rsidR="00B75C6D" w:rsidRPr="00750449" w:rsidRDefault="00B75C6D" w:rsidP="00750449">
      <w:pPr>
        <w:pStyle w:val="a2"/>
        <w:numPr>
          <w:ilvl w:val="0"/>
          <w:numId w:val="6"/>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Реализация принципов комфортной среды для общения и комфортной пешеходной среды предполагает создание условий для защиты общественных и приватных пространств от вредных факторов среды (шум, пыль, загазованность) эффективными архитектурно-планировочными приемами.</w:t>
      </w:r>
    </w:p>
    <w:p w14:paraId="77FE5EFB" w14:textId="77777777" w:rsidR="00B75C6D" w:rsidRPr="00750449" w:rsidRDefault="00B75C6D" w:rsidP="00750449">
      <w:pPr>
        <w:pStyle w:val="a2"/>
        <w:numPr>
          <w:ilvl w:val="0"/>
          <w:numId w:val="6"/>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Общественные пространства обеспечивают принцип пространственной и планировочной взаимосвязи жилой и общественной среды, точек притяжения людей, транспортных узлов на всех уровнях.</w:t>
      </w:r>
    </w:p>
    <w:p w14:paraId="748EBCF0" w14:textId="77777777" w:rsidR="00B75C6D" w:rsidRPr="00750449" w:rsidRDefault="00B75C6D" w:rsidP="00750449">
      <w:pPr>
        <w:pStyle w:val="a2"/>
        <w:numPr>
          <w:ilvl w:val="0"/>
          <w:numId w:val="6"/>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Реализация комплексных проектов благоустройства осуществляется с привлечением собственников земельных участков, находящихся в непосредственной близости от территории комплексного благоустройства, и иных заинтересованных сторон (застройщиков, управляющих организаций, объединений граждан и предпринимателей, собственников и арендаторов коммерческих помещений в прилегающих зданиях), в том числе с использованием механизмов государственно-частного партнерства.</w:t>
      </w:r>
    </w:p>
    <w:p w14:paraId="22F349D6" w14:textId="77777777" w:rsidR="00B75C6D" w:rsidRPr="00750449" w:rsidRDefault="00B75C6D" w:rsidP="00750449">
      <w:pPr>
        <w:pStyle w:val="a2"/>
        <w:numPr>
          <w:ilvl w:val="0"/>
          <w:numId w:val="6"/>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Определение конкретных зон, территорий, объектов для проведения работ по благоустройству, очередность реализации проектов, объемы и источники финансирования устанавливаются муниципальной программой "Формирование современной городской среды в муниципальном образовании город Нижневартовск" (далее - муниципальная Программа).</w:t>
      </w:r>
    </w:p>
    <w:p w14:paraId="6A6459F3" w14:textId="77777777" w:rsidR="00B75C6D" w:rsidRPr="00750449" w:rsidRDefault="00B75C6D" w:rsidP="00750449">
      <w:pPr>
        <w:pStyle w:val="a2"/>
        <w:numPr>
          <w:ilvl w:val="0"/>
          <w:numId w:val="6"/>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 рамках муниципальной программы рекомендуется провести инвентаризацию объектов благоустройства и разработать паспорта объектов благоустройства. В паспорте отражается следующая информация:</w:t>
      </w:r>
    </w:p>
    <w:p w14:paraId="26DBBCDC" w14:textId="77777777" w:rsidR="00B75C6D" w:rsidRPr="00750449" w:rsidRDefault="00B75C6D" w:rsidP="00750449">
      <w:pPr>
        <w:pStyle w:val="a2"/>
        <w:numPr>
          <w:ilvl w:val="0"/>
          <w:numId w:val="9"/>
        </w:numPr>
        <w:spacing w:before="0" w:after="0"/>
        <w:rPr>
          <w:rFonts w:ascii="Times New Roman" w:hAnsi="Times New Roman" w:cs="Times New Roman"/>
          <w:sz w:val="28"/>
          <w:szCs w:val="28"/>
        </w:rPr>
      </w:pPr>
      <w:r w:rsidRPr="00750449">
        <w:rPr>
          <w:rFonts w:ascii="Times New Roman" w:hAnsi="Times New Roman" w:cs="Times New Roman"/>
          <w:sz w:val="28"/>
          <w:szCs w:val="28"/>
        </w:rPr>
        <w:t>о собственниках и границах земельных участков, формирующих территорию объекта благоустройства;</w:t>
      </w:r>
    </w:p>
    <w:p w14:paraId="56E907E1" w14:textId="77777777" w:rsidR="00B75C6D" w:rsidRPr="00750449" w:rsidRDefault="00B75C6D" w:rsidP="00750449">
      <w:pPr>
        <w:pStyle w:val="a2"/>
        <w:numPr>
          <w:ilvl w:val="0"/>
          <w:numId w:val="9"/>
        </w:numPr>
        <w:spacing w:before="0" w:after="0"/>
        <w:rPr>
          <w:rFonts w:ascii="Times New Roman" w:hAnsi="Times New Roman" w:cs="Times New Roman"/>
          <w:sz w:val="28"/>
          <w:szCs w:val="28"/>
        </w:rPr>
      </w:pPr>
      <w:r w:rsidRPr="00750449">
        <w:rPr>
          <w:rFonts w:ascii="Times New Roman" w:hAnsi="Times New Roman" w:cs="Times New Roman"/>
          <w:sz w:val="28"/>
          <w:szCs w:val="28"/>
        </w:rPr>
        <w:t>ситуационный план;</w:t>
      </w:r>
    </w:p>
    <w:p w14:paraId="44E03946" w14:textId="77777777" w:rsidR="00B75C6D" w:rsidRPr="00750449" w:rsidRDefault="00B75C6D" w:rsidP="00750449">
      <w:pPr>
        <w:pStyle w:val="a2"/>
        <w:numPr>
          <w:ilvl w:val="0"/>
          <w:numId w:val="9"/>
        </w:numPr>
        <w:spacing w:before="0" w:after="0"/>
        <w:rPr>
          <w:rFonts w:ascii="Times New Roman" w:hAnsi="Times New Roman" w:cs="Times New Roman"/>
          <w:sz w:val="28"/>
          <w:szCs w:val="28"/>
        </w:rPr>
      </w:pPr>
      <w:r w:rsidRPr="00750449">
        <w:rPr>
          <w:rFonts w:ascii="Times New Roman" w:hAnsi="Times New Roman" w:cs="Times New Roman"/>
          <w:sz w:val="28"/>
          <w:szCs w:val="28"/>
        </w:rPr>
        <w:t>элементы благоустройства,</w:t>
      </w:r>
    </w:p>
    <w:p w14:paraId="690219E7" w14:textId="77777777" w:rsidR="00B75C6D" w:rsidRPr="00750449" w:rsidRDefault="00B75C6D" w:rsidP="00750449">
      <w:pPr>
        <w:pStyle w:val="a2"/>
        <w:numPr>
          <w:ilvl w:val="0"/>
          <w:numId w:val="9"/>
        </w:numPr>
        <w:spacing w:before="0" w:after="0"/>
        <w:rPr>
          <w:rFonts w:ascii="Times New Roman" w:hAnsi="Times New Roman" w:cs="Times New Roman"/>
          <w:sz w:val="28"/>
          <w:szCs w:val="28"/>
        </w:rPr>
      </w:pPr>
      <w:r w:rsidRPr="00750449">
        <w:rPr>
          <w:rFonts w:ascii="Times New Roman" w:hAnsi="Times New Roman" w:cs="Times New Roman"/>
          <w:sz w:val="28"/>
          <w:szCs w:val="28"/>
        </w:rPr>
        <w:t>сведения о текущем состоянии;</w:t>
      </w:r>
    </w:p>
    <w:p w14:paraId="10A8AD34" w14:textId="77777777" w:rsidR="00B75C6D" w:rsidRPr="00750449" w:rsidRDefault="00B75C6D" w:rsidP="00750449">
      <w:pPr>
        <w:pStyle w:val="a2"/>
        <w:numPr>
          <w:ilvl w:val="0"/>
          <w:numId w:val="9"/>
        </w:numPr>
        <w:spacing w:before="0" w:after="0"/>
        <w:rPr>
          <w:rFonts w:ascii="Times New Roman" w:hAnsi="Times New Roman" w:cs="Times New Roman"/>
          <w:sz w:val="28"/>
          <w:szCs w:val="28"/>
        </w:rPr>
      </w:pPr>
      <w:r w:rsidRPr="00750449">
        <w:rPr>
          <w:rFonts w:ascii="Times New Roman" w:hAnsi="Times New Roman" w:cs="Times New Roman"/>
          <w:sz w:val="28"/>
          <w:szCs w:val="28"/>
        </w:rPr>
        <w:t>сведения о планируемых мероприятиях по благоустройству территорий.</w:t>
      </w:r>
    </w:p>
    <w:p w14:paraId="32096827" w14:textId="77777777" w:rsidR="00B75C6D" w:rsidRPr="00750449" w:rsidRDefault="00B75C6D" w:rsidP="00750449">
      <w:pPr>
        <w:pStyle w:val="a2"/>
        <w:numPr>
          <w:ilvl w:val="0"/>
          <w:numId w:val="6"/>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 качестве приоритетных объектов благоустройства выбираются активно посещаемые или имеющие очевидный потенциал для роста пешеходных потоков территории населенного пункта, с учетом объективной потребности в развитии тех или иных общественных пространств, экономической эффективности реализации и планов развития города.</w:t>
      </w:r>
    </w:p>
    <w:p w14:paraId="2DED65DA" w14:textId="20A617F5" w:rsidR="00B75C6D" w:rsidRPr="00750449" w:rsidRDefault="00B75C6D" w:rsidP="00750449">
      <w:pPr>
        <w:pStyle w:val="2"/>
        <w:spacing w:before="0"/>
        <w:rPr>
          <w:rFonts w:ascii="Times New Roman" w:hAnsi="Times New Roman" w:cs="Times New Roman"/>
          <w:b w:val="0"/>
          <w:sz w:val="28"/>
          <w:szCs w:val="28"/>
        </w:rPr>
      </w:pPr>
      <w:bookmarkStart w:id="17" w:name="_Toc41919615"/>
      <w:bookmarkStart w:id="18" w:name="_Toc41921325"/>
      <w:bookmarkStart w:id="19" w:name="_Toc49441632"/>
      <w:r w:rsidRPr="00750449">
        <w:rPr>
          <w:rFonts w:ascii="Times New Roman" w:hAnsi="Times New Roman" w:cs="Times New Roman"/>
          <w:b w:val="0"/>
          <w:sz w:val="28"/>
          <w:szCs w:val="28"/>
        </w:rPr>
        <w:t>Общие требования к проектированию общественных пространств</w:t>
      </w:r>
      <w:r w:rsidR="00355143" w:rsidRPr="00750449">
        <w:rPr>
          <w:rFonts w:ascii="Times New Roman" w:hAnsi="Times New Roman" w:cs="Times New Roman"/>
          <w:b w:val="0"/>
          <w:sz w:val="28"/>
          <w:szCs w:val="28"/>
        </w:rPr>
        <w:t>, территорий общего пользования</w:t>
      </w:r>
      <w:r w:rsidR="00CB02C5" w:rsidRPr="00750449">
        <w:rPr>
          <w:rFonts w:ascii="Times New Roman" w:hAnsi="Times New Roman" w:cs="Times New Roman"/>
          <w:b w:val="0"/>
          <w:sz w:val="28"/>
          <w:szCs w:val="28"/>
        </w:rPr>
        <w:t>, дворовых территорий многоквартирной жилой застройки</w:t>
      </w:r>
      <w:bookmarkEnd w:id="17"/>
      <w:bookmarkEnd w:id="18"/>
      <w:bookmarkEnd w:id="19"/>
    </w:p>
    <w:p w14:paraId="2283CE7D" w14:textId="7739DF6C" w:rsidR="00A74527" w:rsidRPr="00750449" w:rsidRDefault="00A74527"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Проектирование благоустройства общественных пространств необходимо осуществлять с учетом маршрута Культурно-исторической тропы, созданной на территории города Нижневартовска и других существующих и планируемых к размещению городских пешеходных маршрутов и городских велосипедных маршрутов (Графическое приложение, Рисунки 43-44)</w:t>
      </w:r>
      <w:r w:rsidR="00FA1EFF">
        <w:rPr>
          <w:rFonts w:ascii="Times New Roman" w:hAnsi="Times New Roman" w:cs="Times New Roman"/>
          <w:sz w:val="28"/>
          <w:szCs w:val="28"/>
        </w:rPr>
        <w:t>.</w:t>
      </w:r>
    </w:p>
    <w:p w14:paraId="35955E7E" w14:textId="77777777" w:rsidR="00A74527" w:rsidRPr="00750449" w:rsidRDefault="00A74527"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Все городские пешеходные маршруты дополнительно необходимо оборудовать информационными стендами системы городской навигации, </w:t>
      </w:r>
      <w:r w:rsidRPr="00750449">
        <w:rPr>
          <w:rFonts w:ascii="Times New Roman" w:hAnsi="Times New Roman" w:cs="Times New Roman"/>
          <w:sz w:val="28"/>
          <w:szCs w:val="28"/>
        </w:rPr>
        <w:lastRenderedPageBreak/>
        <w:t>разработанными в единой стилистике. Рекомендуемая схема расположения основных элементов системы городской навигации содержится в Графическом приложении на Рисунке 43.</w:t>
      </w:r>
    </w:p>
    <w:p w14:paraId="3E56E5F5" w14:textId="77777777" w:rsidR="00A74527" w:rsidRPr="00750449" w:rsidRDefault="00A74527"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Внедрение систем проката немоторизированных средств рекомендуется выполнять в соответствии с Графичским приложением, Рисунок 44.</w:t>
      </w:r>
    </w:p>
    <w:p w14:paraId="71B40D2E" w14:textId="7DBC6AE9" w:rsidR="005175D7" w:rsidRPr="00750449" w:rsidRDefault="00A74527"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 </w:t>
      </w:r>
      <w:r w:rsidR="004A61D4" w:rsidRPr="00750449">
        <w:rPr>
          <w:rFonts w:ascii="Times New Roman" w:hAnsi="Times New Roman" w:cs="Times New Roman"/>
          <w:sz w:val="28"/>
          <w:szCs w:val="28"/>
        </w:rPr>
        <w:t xml:space="preserve">Благоустройство территории улично-дорожной сети в границе красных линий и в границе уличного фронта необходимо проектировать в зависимости от ширины улиц в красных линиях с учетом </w:t>
      </w:r>
      <w:r w:rsidR="008955EC" w:rsidRPr="00750449">
        <w:rPr>
          <w:rFonts w:ascii="Times New Roman" w:hAnsi="Times New Roman" w:cs="Times New Roman"/>
          <w:sz w:val="28"/>
          <w:szCs w:val="28"/>
        </w:rPr>
        <w:t>рекомендаций,</w:t>
      </w:r>
      <w:r w:rsidR="004A61D4" w:rsidRPr="00750449">
        <w:rPr>
          <w:rFonts w:ascii="Times New Roman" w:hAnsi="Times New Roman" w:cs="Times New Roman"/>
          <w:sz w:val="28"/>
          <w:szCs w:val="28"/>
        </w:rPr>
        <w:t xml:space="preserve"> содержащихся в Графическом приложении, Рисунки 45-49.</w:t>
      </w:r>
    </w:p>
    <w:p w14:paraId="58494BD3" w14:textId="236A96B9" w:rsidR="004A61D4" w:rsidRPr="00750449" w:rsidRDefault="004A61D4"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На территории улично-дорожной сети рекомендуется размещать организованные площадки для кратковременного отдыха</w:t>
      </w:r>
      <w:r w:rsidR="00D82413" w:rsidRPr="00750449">
        <w:rPr>
          <w:rFonts w:ascii="Times New Roman" w:hAnsi="Times New Roman" w:cs="Times New Roman"/>
          <w:sz w:val="28"/>
          <w:szCs w:val="28"/>
        </w:rPr>
        <w:t xml:space="preserve"> с элементами городской мебели, </w:t>
      </w:r>
      <w:r w:rsidRPr="00750449">
        <w:rPr>
          <w:rFonts w:ascii="Times New Roman" w:hAnsi="Times New Roman" w:cs="Times New Roman"/>
          <w:sz w:val="28"/>
          <w:szCs w:val="28"/>
        </w:rPr>
        <w:t>пешеходные, велосипедные, либо велопешеходные коммуникации, с элементами велосипедной инфраструктуры</w:t>
      </w:r>
      <w:r w:rsidR="00876FEA" w:rsidRPr="00750449">
        <w:rPr>
          <w:rFonts w:ascii="Times New Roman" w:hAnsi="Times New Roman" w:cs="Times New Roman"/>
          <w:sz w:val="28"/>
          <w:szCs w:val="28"/>
        </w:rPr>
        <w:t xml:space="preserve"> (</w:t>
      </w:r>
      <w:r w:rsidRPr="00750449">
        <w:rPr>
          <w:rFonts w:ascii="Times New Roman" w:hAnsi="Times New Roman" w:cs="Times New Roman"/>
          <w:sz w:val="28"/>
          <w:szCs w:val="28"/>
        </w:rPr>
        <w:t>в том числе возможно размещение систем</w:t>
      </w:r>
      <w:r w:rsidR="00876FEA" w:rsidRPr="00750449">
        <w:rPr>
          <w:rFonts w:ascii="Times New Roman" w:hAnsi="Times New Roman" w:cs="Times New Roman"/>
          <w:sz w:val="28"/>
          <w:szCs w:val="28"/>
        </w:rPr>
        <w:t>ы</w:t>
      </w:r>
      <w:r w:rsidRPr="00750449">
        <w:rPr>
          <w:rFonts w:ascii="Times New Roman" w:hAnsi="Times New Roman" w:cs="Times New Roman"/>
          <w:sz w:val="28"/>
          <w:szCs w:val="28"/>
        </w:rPr>
        <w:t xml:space="preserve"> проката немоторизированных транспортных </w:t>
      </w:r>
      <w:r w:rsidR="00D82413" w:rsidRPr="00750449">
        <w:rPr>
          <w:rFonts w:ascii="Times New Roman" w:hAnsi="Times New Roman" w:cs="Times New Roman"/>
          <w:sz w:val="28"/>
          <w:szCs w:val="28"/>
        </w:rPr>
        <w:t>средств</w:t>
      </w:r>
      <w:r w:rsidR="00876FEA" w:rsidRPr="00750449">
        <w:rPr>
          <w:rFonts w:ascii="Times New Roman" w:hAnsi="Times New Roman" w:cs="Times New Roman"/>
          <w:sz w:val="28"/>
          <w:szCs w:val="28"/>
        </w:rPr>
        <w:t>)</w:t>
      </w:r>
      <w:r w:rsidRPr="00750449">
        <w:rPr>
          <w:rFonts w:ascii="Times New Roman" w:hAnsi="Times New Roman" w:cs="Times New Roman"/>
          <w:sz w:val="28"/>
          <w:szCs w:val="28"/>
        </w:rPr>
        <w:t>, элементами системы городской навигации</w:t>
      </w:r>
      <w:r w:rsidR="00876FEA" w:rsidRPr="00750449">
        <w:rPr>
          <w:rFonts w:ascii="Times New Roman" w:hAnsi="Times New Roman" w:cs="Times New Roman"/>
          <w:sz w:val="28"/>
          <w:szCs w:val="28"/>
        </w:rPr>
        <w:t xml:space="preserve">, некапитальных нестационарных объектов обслуживания населения (объекты торговли, общественного питания, многофункциональные объекты, прокат спортивного инвентаря, общественные туалеты, остановочные павильоны общественного транспорта), </w:t>
      </w:r>
      <w:r w:rsidR="00D82413" w:rsidRPr="00750449">
        <w:rPr>
          <w:rFonts w:ascii="Times New Roman" w:hAnsi="Times New Roman" w:cs="Times New Roman"/>
          <w:sz w:val="28"/>
          <w:szCs w:val="28"/>
        </w:rPr>
        <w:t>элементов освещения</w:t>
      </w:r>
      <w:r w:rsidR="003165C2" w:rsidRPr="00750449">
        <w:rPr>
          <w:rFonts w:ascii="Times New Roman" w:hAnsi="Times New Roman" w:cs="Times New Roman"/>
          <w:sz w:val="28"/>
          <w:szCs w:val="28"/>
        </w:rPr>
        <w:t>, озеленения, в том числе элементы мобильного озеленения.</w:t>
      </w:r>
    </w:p>
    <w:p w14:paraId="125BBEFE" w14:textId="2291C087" w:rsidR="00271923" w:rsidRPr="00750449" w:rsidRDefault="00E777DC"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Вдоль городских пешеходных маршрутов на территории кварталов в пределах уличного фронта рекомендуется размещение комплексов уличных тренажеров, устройство летних кафе при капитальных объектах общественного питания и других элементов, не нарушающих визуальный образ территории, права собственников и право пользования данными территориями всеми категориями граждан.</w:t>
      </w:r>
    </w:p>
    <w:p w14:paraId="1C3907BB" w14:textId="21AF0D3B" w:rsidR="00F06889" w:rsidRPr="00750449" w:rsidRDefault="00F06889"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Устройство покрытий пешеходных улиц рекомендуется выполнять из штучных материалов</w:t>
      </w:r>
      <w:r w:rsidR="00561B2C" w:rsidRPr="00750449">
        <w:rPr>
          <w:rFonts w:ascii="Times New Roman" w:hAnsi="Times New Roman" w:cs="Times New Roman"/>
          <w:sz w:val="28"/>
          <w:szCs w:val="28"/>
        </w:rPr>
        <w:t>, возможно устройство выдвижных боллардов для ограничения движения автомобильного транспорта.</w:t>
      </w:r>
    </w:p>
    <w:p w14:paraId="205143E8" w14:textId="0C7256B9" w:rsidR="002947D9" w:rsidRPr="00750449" w:rsidRDefault="002947D9"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Для озеленения территории улично-дорожной сети при выборе видов растений для посадочного материала необходимо придерживаться концептуальной идеи, содержащейся в Генеральной схеме озеленения города Нижневартовска.</w:t>
      </w:r>
    </w:p>
    <w:p w14:paraId="0E7B12ED" w14:textId="506BDF93" w:rsidR="00271923" w:rsidRPr="00750449" w:rsidRDefault="00271923"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Вдоль береговой линии реки Оби рекомендуется устройство пешеходной набережной</w:t>
      </w:r>
      <w:r w:rsidR="000D0C0F" w:rsidRPr="00750449">
        <w:rPr>
          <w:rFonts w:ascii="Times New Roman" w:hAnsi="Times New Roman" w:cs="Times New Roman"/>
          <w:sz w:val="28"/>
          <w:szCs w:val="28"/>
        </w:rPr>
        <w:t>. Использование берегоукрепления для размещения площадок для отдыха</w:t>
      </w:r>
      <w:r w:rsidR="0027622A" w:rsidRPr="00750449">
        <w:rPr>
          <w:rFonts w:ascii="Times New Roman" w:hAnsi="Times New Roman" w:cs="Times New Roman"/>
          <w:sz w:val="28"/>
          <w:szCs w:val="28"/>
        </w:rPr>
        <w:t>,</w:t>
      </w:r>
      <w:r w:rsidR="000D0C0F" w:rsidRPr="00750449">
        <w:rPr>
          <w:rFonts w:ascii="Times New Roman" w:hAnsi="Times New Roman" w:cs="Times New Roman"/>
          <w:sz w:val="28"/>
          <w:szCs w:val="28"/>
        </w:rPr>
        <w:t xml:space="preserve"> беседок</w:t>
      </w:r>
      <w:r w:rsidR="0027622A" w:rsidRPr="00750449">
        <w:rPr>
          <w:rFonts w:ascii="Times New Roman" w:hAnsi="Times New Roman" w:cs="Times New Roman"/>
          <w:sz w:val="28"/>
          <w:szCs w:val="28"/>
        </w:rPr>
        <w:t>;</w:t>
      </w:r>
      <w:r w:rsidR="000D0C0F" w:rsidRPr="00750449">
        <w:rPr>
          <w:rFonts w:ascii="Times New Roman" w:hAnsi="Times New Roman" w:cs="Times New Roman"/>
          <w:sz w:val="28"/>
          <w:szCs w:val="28"/>
        </w:rPr>
        <w:t xml:space="preserve"> мобильного контейнерного озеленения и мобильной городской мебели на нижнем уровне и стационарного контейнерного озеленения, озеленения в мощении, различных элементов благоустройства в верхнем уровне берегоукрепления позволит расширить территорию общественных пространств </w:t>
      </w:r>
      <w:r w:rsidR="0027622A" w:rsidRPr="00750449">
        <w:rPr>
          <w:rFonts w:ascii="Times New Roman" w:hAnsi="Times New Roman" w:cs="Times New Roman"/>
          <w:sz w:val="28"/>
          <w:szCs w:val="28"/>
        </w:rPr>
        <w:t xml:space="preserve">города </w:t>
      </w:r>
      <w:r w:rsidR="000D0C0F" w:rsidRPr="00750449">
        <w:rPr>
          <w:rFonts w:ascii="Times New Roman" w:hAnsi="Times New Roman" w:cs="Times New Roman"/>
          <w:sz w:val="28"/>
          <w:szCs w:val="28"/>
        </w:rPr>
        <w:t>(</w:t>
      </w:r>
      <w:r w:rsidR="008955EC" w:rsidRPr="00750449">
        <w:rPr>
          <w:rFonts w:ascii="Times New Roman" w:hAnsi="Times New Roman" w:cs="Times New Roman"/>
          <w:sz w:val="28"/>
          <w:szCs w:val="28"/>
        </w:rPr>
        <w:t xml:space="preserve">Графическое </w:t>
      </w:r>
      <w:r w:rsidR="0027622A" w:rsidRPr="00750449">
        <w:rPr>
          <w:rFonts w:ascii="Times New Roman" w:hAnsi="Times New Roman" w:cs="Times New Roman"/>
          <w:sz w:val="28"/>
          <w:szCs w:val="28"/>
        </w:rPr>
        <w:t xml:space="preserve">приложение, </w:t>
      </w:r>
      <w:r w:rsidR="000D0C0F" w:rsidRPr="00750449">
        <w:rPr>
          <w:rFonts w:ascii="Times New Roman" w:hAnsi="Times New Roman" w:cs="Times New Roman"/>
          <w:sz w:val="28"/>
          <w:szCs w:val="28"/>
        </w:rPr>
        <w:t>Рисун</w:t>
      </w:r>
      <w:r w:rsidR="0027622A" w:rsidRPr="00750449">
        <w:rPr>
          <w:rFonts w:ascii="Times New Roman" w:hAnsi="Times New Roman" w:cs="Times New Roman"/>
          <w:sz w:val="28"/>
          <w:szCs w:val="28"/>
        </w:rPr>
        <w:t>ок 50).</w:t>
      </w:r>
      <w:r w:rsidR="00A25535" w:rsidRPr="00750449">
        <w:rPr>
          <w:rFonts w:ascii="Times New Roman" w:hAnsi="Times New Roman" w:cs="Times New Roman"/>
          <w:sz w:val="28"/>
          <w:szCs w:val="28"/>
        </w:rPr>
        <w:t xml:space="preserve"> При обустройстве пешеходной набережной на широких участках необходимо размещать детские и спортивные площадки с уличными тренажерами</w:t>
      </w:r>
      <w:r w:rsidR="000F2429" w:rsidRPr="00750449">
        <w:rPr>
          <w:rFonts w:ascii="Times New Roman" w:hAnsi="Times New Roman" w:cs="Times New Roman"/>
          <w:sz w:val="28"/>
          <w:szCs w:val="28"/>
        </w:rPr>
        <w:t xml:space="preserve"> (возможно размещение многофункциональных спортивных площадок</w:t>
      </w:r>
      <w:r w:rsidR="00FE246C" w:rsidRPr="00750449">
        <w:rPr>
          <w:rFonts w:ascii="Times New Roman" w:hAnsi="Times New Roman" w:cs="Times New Roman"/>
          <w:sz w:val="28"/>
          <w:szCs w:val="28"/>
        </w:rPr>
        <w:t>, скейт-парка, площадок для паркура и других</w:t>
      </w:r>
      <w:r w:rsidR="000F2429" w:rsidRPr="00750449">
        <w:rPr>
          <w:rFonts w:ascii="Times New Roman" w:hAnsi="Times New Roman" w:cs="Times New Roman"/>
          <w:sz w:val="28"/>
          <w:szCs w:val="28"/>
        </w:rPr>
        <w:t xml:space="preserve">), </w:t>
      </w:r>
      <w:r w:rsidR="00A25535" w:rsidRPr="00750449">
        <w:rPr>
          <w:rFonts w:ascii="Times New Roman" w:hAnsi="Times New Roman" w:cs="Times New Roman"/>
          <w:sz w:val="28"/>
          <w:szCs w:val="28"/>
        </w:rPr>
        <w:t>площадки для отдыха, обслуживающие население района и города; пешеходные бульвары, либо аллеи</w:t>
      </w:r>
      <w:r w:rsidR="002168AC" w:rsidRPr="00750449">
        <w:rPr>
          <w:rFonts w:ascii="Times New Roman" w:hAnsi="Times New Roman" w:cs="Times New Roman"/>
          <w:sz w:val="28"/>
          <w:szCs w:val="28"/>
        </w:rPr>
        <w:t>;</w:t>
      </w:r>
      <w:r w:rsidR="00A25535" w:rsidRPr="00750449">
        <w:rPr>
          <w:rFonts w:ascii="Times New Roman" w:hAnsi="Times New Roman" w:cs="Times New Roman"/>
          <w:sz w:val="28"/>
          <w:szCs w:val="28"/>
        </w:rPr>
        <w:t xml:space="preserve"> </w:t>
      </w:r>
      <w:r w:rsidR="000F2429" w:rsidRPr="00750449">
        <w:rPr>
          <w:rFonts w:ascii="Times New Roman" w:hAnsi="Times New Roman" w:cs="Times New Roman"/>
          <w:sz w:val="28"/>
          <w:szCs w:val="28"/>
        </w:rPr>
        <w:lastRenderedPageBreak/>
        <w:t>многофункциональные некапитальные объекты с пунктами проката спортивного инвентаря, общественными туалетами, зонами для размещения летних кафе.</w:t>
      </w:r>
      <w:r w:rsidR="00FE246C" w:rsidRPr="00750449">
        <w:rPr>
          <w:rFonts w:ascii="Times New Roman" w:hAnsi="Times New Roman" w:cs="Times New Roman"/>
          <w:sz w:val="28"/>
          <w:szCs w:val="28"/>
        </w:rPr>
        <w:t xml:space="preserve"> Возможно размещение площадок для выгула собак.</w:t>
      </w:r>
      <w:r w:rsidR="00F453C8" w:rsidRPr="00750449">
        <w:rPr>
          <w:rFonts w:ascii="Times New Roman" w:hAnsi="Times New Roman" w:cs="Times New Roman"/>
          <w:sz w:val="28"/>
          <w:szCs w:val="28"/>
        </w:rPr>
        <w:t xml:space="preserve"> </w:t>
      </w:r>
      <w:r w:rsidR="003F3C1A" w:rsidRPr="00750449">
        <w:rPr>
          <w:rFonts w:ascii="Times New Roman" w:hAnsi="Times New Roman" w:cs="Times New Roman"/>
          <w:sz w:val="28"/>
          <w:szCs w:val="28"/>
        </w:rPr>
        <w:t>На нижнем уровне берегоукрепления возможно устройство причалов для маломерных судов.</w:t>
      </w:r>
    </w:p>
    <w:p w14:paraId="0D0B1DEA" w14:textId="29D085B2" w:rsidR="00591B3C" w:rsidRPr="00750449" w:rsidRDefault="003F3C1A"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Проектировать набережную в районе Старого Вартовска, а также планировать </w:t>
      </w:r>
      <w:r w:rsidR="008D41FB" w:rsidRPr="00750449">
        <w:rPr>
          <w:rFonts w:ascii="Times New Roman" w:hAnsi="Times New Roman" w:cs="Times New Roman"/>
          <w:sz w:val="28"/>
          <w:szCs w:val="28"/>
        </w:rPr>
        <w:t xml:space="preserve">ее </w:t>
      </w:r>
      <w:r w:rsidRPr="00750449">
        <w:rPr>
          <w:rFonts w:ascii="Times New Roman" w:hAnsi="Times New Roman" w:cs="Times New Roman"/>
          <w:sz w:val="28"/>
          <w:szCs w:val="28"/>
        </w:rPr>
        <w:t xml:space="preserve">благоустройство необходимо с учетом Графического приложения, Рисунок 51. </w:t>
      </w:r>
      <w:r w:rsidR="008D41FB" w:rsidRPr="00750449">
        <w:rPr>
          <w:rFonts w:ascii="Times New Roman" w:hAnsi="Times New Roman" w:cs="Times New Roman"/>
          <w:sz w:val="28"/>
          <w:szCs w:val="28"/>
        </w:rPr>
        <w:t>При проектировании</w:t>
      </w:r>
      <w:r w:rsidRPr="00750449">
        <w:rPr>
          <w:rFonts w:ascii="Times New Roman" w:hAnsi="Times New Roman" w:cs="Times New Roman"/>
          <w:sz w:val="28"/>
          <w:szCs w:val="28"/>
        </w:rPr>
        <w:t xml:space="preserve"> малых архитектурных форм, определени</w:t>
      </w:r>
      <w:r w:rsidR="008D41FB" w:rsidRPr="00750449">
        <w:rPr>
          <w:rFonts w:ascii="Times New Roman" w:hAnsi="Times New Roman" w:cs="Times New Roman"/>
          <w:sz w:val="28"/>
          <w:szCs w:val="28"/>
        </w:rPr>
        <w:t>и</w:t>
      </w:r>
      <w:r w:rsidRPr="00750449">
        <w:rPr>
          <w:rFonts w:ascii="Times New Roman" w:hAnsi="Times New Roman" w:cs="Times New Roman"/>
          <w:sz w:val="28"/>
          <w:szCs w:val="28"/>
        </w:rPr>
        <w:t xml:space="preserve"> внешнего вида некапитальных объектов</w:t>
      </w:r>
      <w:r w:rsidR="008D41FB" w:rsidRPr="00750449">
        <w:rPr>
          <w:rFonts w:ascii="Times New Roman" w:hAnsi="Times New Roman" w:cs="Times New Roman"/>
          <w:sz w:val="28"/>
          <w:szCs w:val="28"/>
        </w:rPr>
        <w:t>, при выборе материалов, необходимо обеспечить целостное восприятие протяженного пространства с учетом сложившейся застройки, выделением отдельных наиболее значимых территорий при помощи различных материалов покрытий, введением отличных элементов озеленения, уникальных некапитальных объектов, размещением монументально-декоративного оформления</w:t>
      </w:r>
      <w:r w:rsidR="00591B3C" w:rsidRPr="00750449">
        <w:rPr>
          <w:rFonts w:ascii="Times New Roman" w:hAnsi="Times New Roman" w:cs="Times New Roman"/>
          <w:sz w:val="28"/>
          <w:szCs w:val="28"/>
        </w:rPr>
        <w:t>.</w:t>
      </w:r>
    </w:p>
    <w:p w14:paraId="12526C70" w14:textId="459F6628" w:rsidR="008D5142" w:rsidRPr="00750449" w:rsidRDefault="008D5142"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Для территории </w:t>
      </w:r>
      <w:r w:rsidR="00CD2FC6" w:rsidRPr="00750449">
        <w:rPr>
          <w:rFonts w:ascii="Times New Roman" w:hAnsi="Times New Roman" w:cs="Times New Roman"/>
          <w:sz w:val="28"/>
          <w:szCs w:val="28"/>
        </w:rPr>
        <w:t>в границах уличного фронта по улицам</w:t>
      </w:r>
      <w:r w:rsidR="00656855" w:rsidRPr="00750449">
        <w:rPr>
          <w:rFonts w:ascii="Times New Roman" w:hAnsi="Times New Roman" w:cs="Times New Roman"/>
          <w:sz w:val="28"/>
          <w:szCs w:val="28"/>
        </w:rPr>
        <w:t>:</w:t>
      </w:r>
      <w:r w:rsidR="00CD2FC6" w:rsidRPr="00750449">
        <w:rPr>
          <w:rFonts w:ascii="Times New Roman" w:hAnsi="Times New Roman" w:cs="Times New Roman"/>
          <w:sz w:val="28"/>
          <w:szCs w:val="28"/>
        </w:rPr>
        <w:t xml:space="preserve"> </w:t>
      </w:r>
      <w:r w:rsidR="00656855" w:rsidRPr="00750449">
        <w:rPr>
          <w:rFonts w:ascii="Times New Roman" w:hAnsi="Times New Roman" w:cs="Times New Roman"/>
          <w:sz w:val="28"/>
          <w:szCs w:val="28"/>
        </w:rPr>
        <w:t xml:space="preserve">Индустриальная, Кузоваткина, проспект Победы, ул. Маршала Жукова, ул. Нефтяников, ул. Мусы Джалиля, ул. Дзержинского, ул. Чапаева, ул. Пермская, ул. Дружбы Народов, ул. ханты-Мансийская, ул. Старовартовская, ул. Героев Самотлора, </w:t>
      </w:r>
      <w:r w:rsidR="007832BB" w:rsidRPr="00750449">
        <w:rPr>
          <w:rFonts w:ascii="Times New Roman" w:hAnsi="Times New Roman" w:cs="Times New Roman"/>
          <w:sz w:val="28"/>
          <w:szCs w:val="28"/>
        </w:rPr>
        <w:t>ул. Салманова, ул. Заводская, ул. Северная, ул. Интернациональная, ул. Авиаторов, ул. Спортивная, ул. Мира, ул. Ленина, ул. Омская, ул. Таежная, ул. Нововартовская, ул. Декабристов, ул. 60 лет Октября,</w:t>
      </w:r>
      <w:r w:rsidR="006357C2" w:rsidRPr="00750449">
        <w:rPr>
          <w:rFonts w:ascii="Times New Roman" w:hAnsi="Times New Roman" w:cs="Times New Roman"/>
          <w:sz w:val="28"/>
          <w:szCs w:val="28"/>
        </w:rPr>
        <w:t xml:space="preserve"> ул. Лопарева, ул. Пикмана, а также на территории, ограниченной переулком Корпоративный, улицей Лопарева, переулком Клубный и на прилегающих к данн</w:t>
      </w:r>
      <w:r w:rsidR="006A2136" w:rsidRPr="00750449">
        <w:rPr>
          <w:rFonts w:ascii="Times New Roman" w:hAnsi="Times New Roman" w:cs="Times New Roman"/>
          <w:sz w:val="28"/>
          <w:szCs w:val="28"/>
        </w:rPr>
        <w:t>ой</w:t>
      </w:r>
      <w:r w:rsidR="006357C2" w:rsidRPr="00750449">
        <w:rPr>
          <w:rFonts w:ascii="Times New Roman" w:hAnsi="Times New Roman" w:cs="Times New Roman"/>
          <w:sz w:val="28"/>
          <w:szCs w:val="28"/>
        </w:rPr>
        <w:t xml:space="preserve"> территори</w:t>
      </w:r>
      <w:r w:rsidR="006A2136" w:rsidRPr="00750449">
        <w:rPr>
          <w:rFonts w:ascii="Times New Roman" w:hAnsi="Times New Roman" w:cs="Times New Roman"/>
          <w:sz w:val="28"/>
          <w:szCs w:val="28"/>
        </w:rPr>
        <w:t>и</w:t>
      </w:r>
      <w:r w:rsidR="006357C2" w:rsidRPr="00750449">
        <w:rPr>
          <w:rFonts w:ascii="Times New Roman" w:hAnsi="Times New Roman" w:cs="Times New Roman"/>
          <w:sz w:val="28"/>
          <w:szCs w:val="28"/>
        </w:rPr>
        <w:t xml:space="preserve"> участкам  </w:t>
      </w:r>
      <w:r w:rsidR="00CD2FC6" w:rsidRPr="00750449">
        <w:rPr>
          <w:rFonts w:ascii="Times New Roman" w:hAnsi="Times New Roman" w:cs="Times New Roman"/>
          <w:sz w:val="28"/>
          <w:szCs w:val="28"/>
        </w:rPr>
        <w:t>необходимо введение зоны дополнительной регламентации</w:t>
      </w:r>
      <w:r w:rsidR="00656855" w:rsidRPr="00750449">
        <w:rPr>
          <w:rFonts w:ascii="Times New Roman" w:hAnsi="Times New Roman" w:cs="Times New Roman"/>
          <w:sz w:val="28"/>
          <w:szCs w:val="28"/>
        </w:rPr>
        <w:t xml:space="preserve"> с определением дизайн-кода для данных </w:t>
      </w:r>
      <w:r w:rsidR="006357C2" w:rsidRPr="00750449">
        <w:rPr>
          <w:rFonts w:ascii="Times New Roman" w:hAnsi="Times New Roman" w:cs="Times New Roman"/>
          <w:sz w:val="28"/>
          <w:szCs w:val="28"/>
        </w:rPr>
        <w:t>территорий</w:t>
      </w:r>
      <w:r w:rsidR="006A2136" w:rsidRPr="00750449">
        <w:rPr>
          <w:rFonts w:ascii="Times New Roman" w:hAnsi="Times New Roman" w:cs="Times New Roman"/>
          <w:sz w:val="28"/>
          <w:szCs w:val="28"/>
        </w:rPr>
        <w:t xml:space="preserve"> и фасадов зданий уличного фронта</w:t>
      </w:r>
      <w:r w:rsidR="00656855" w:rsidRPr="00750449">
        <w:rPr>
          <w:rFonts w:ascii="Times New Roman" w:hAnsi="Times New Roman" w:cs="Times New Roman"/>
          <w:sz w:val="28"/>
          <w:szCs w:val="28"/>
        </w:rPr>
        <w:t>.</w:t>
      </w:r>
    </w:p>
    <w:p w14:paraId="127470D4" w14:textId="584CBC5D" w:rsidR="00F63B7F" w:rsidRPr="00750449" w:rsidRDefault="00F63B7F"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В укрупняемых кварталах индивидуальной жилой </w:t>
      </w:r>
      <w:r w:rsidR="00957C1C" w:rsidRPr="00750449">
        <w:rPr>
          <w:rFonts w:ascii="Times New Roman" w:hAnsi="Times New Roman" w:cs="Times New Roman"/>
          <w:sz w:val="28"/>
          <w:szCs w:val="28"/>
        </w:rPr>
        <w:t xml:space="preserve">застройки </w:t>
      </w:r>
      <w:r w:rsidRPr="00750449">
        <w:rPr>
          <w:rFonts w:ascii="Times New Roman" w:hAnsi="Times New Roman" w:cs="Times New Roman"/>
          <w:sz w:val="28"/>
          <w:szCs w:val="28"/>
        </w:rPr>
        <w:t xml:space="preserve">при проведении реконструкции улично-дорожной сети </w:t>
      </w:r>
      <w:r w:rsidR="00957C1C" w:rsidRPr="00750449">
        <w:rPr>
          <w:rFonts w:ascii="Times New Roman" w:hAnsi="Times New Roman" w:cs="Times New Roman"/>
          <w:sz w:val="28"/>
          <w:szCs w:val="28"/>
        </w:rPr>
        <w:t>рекомендуется</w:t>
      </w:r>
      <w:r w:rsidRPr="00750449">
        <w:rPr>
          <w:rFonts w:ascii="Times New Roman" w:hAnsi="Times New Roman" w:cs="Times New Roman"/>
          <w:sz w:val="28"/>
          <w:szCs w:val="28"/>
        </w:rPr>
        <w:t xml:space="preserve"> создавать кулуарные пространства с организацией детских игровых площадок</w:t>
      </w:r>
      <w:r w:rsidR="00957C1C" w:rsidRPr="00750449">
        <w:rPr>
          <w:rFonts w:ascii="Times New Roman" w:hAnsi="Times New Roman" w:cs="Times New Roman"/>
          <w:sz w:val="28"/>
          <w:szCs w:val="28"/>
        </w:rPr>
        <w:t>, а также спортивных площадок.</w:t>
      </w:r>
      <w:r w:rsidRPr="00750449">
        <w:rPr>
          <w:rFonts w:ascii="Times New Roman" w:hAnsi="Times New Roman" w:cs="Times New Roman"/>
          <w:sz w:val="28"/>
          <w:szCs w:val="28"/>
        </w:rPr>
        <w:t xml:space="preserve"> </w:t>
      </w:r>
      <w:r w:rsidR="00957C1C" w:rsidRPr="00750449">
        <w:rPr>
          <w:rFonts w:ascii="Times New Roman" w:hAnsi="Times New Roman" w:cs="Times New Roman"/>
          <w:sz w:val="28"/>
          <w:szCs w:val="28"/>
        </w:rPr>
        <w:t>Необходимо введение мер ограничения транзитного движения через территорию квартала.</w:t>
      </w:r>
    </w:p>
    <w:p w14:paraId="34372140" w14:textId="5196424F" w:rsidR="009E0589" w:rsidRPr="00750449" w:rsidRDefault="00CB02C5"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При разработке документации по планировке территории для территорий комплексного освоения необходимо создавать «зеленые дворы», исключающие доступ личного автомобильного транспорта в дворовые пространства (за исключением подземных паркингов), и созданием дворов по принципу локальных скверов с</w:t>
      </w:r>
      <w:r w:rsidR="00E4170E" w:rsidRPr="00750449">
        <w:rPr>
          <w:rFonts w:ascii="Times New Roman" w:hAnsi="Times New Roman" w:cs="Times New Roman"/>
          <w:sz w:val="28"/>
          <w:szCs w:val="28"/>
        </w:rPr>
        <w:t xml:space="preserve"> максимальным</w:t>
      </w:r>
      <w:r w:rsidR="009E0589" w:rsidRPr="00750449">
        <w:rPr>
          <w:rFonts w:ascii="Times New Roman" w:hAnsi="Times New Roman" w:cs="Times New Roman"/>
          <w:sz w:val="28"/>
          <w:szCs w:val="28"/>
        </w:rPr>
        <w:t xml:space="preserve"> сохранением природного ландшафта,</w:t>
      </w:r>
      <w:r w:rsidRPr="00750449">
        <w:rPr>
          <w:rFonts w:ascii="Times New Roman" w:hAnsi="Times New Roman" w:cs="Times New Roman"/>
          <w:sz w:val="28"/>
          <w:szCs w:val="28"/>
        </w:rPr>
        <w:t xml:space="preserve"> размещением необходимых площадок и элементов благоустройства</w:t>
      </w:r>
      <w:r w:rsidR="009E0589" w:rsidRPr="00750449">
        <w:rPr>
          <w:rFonts w:ascii="Times New Roman" w:hAnsi="Times New Roman" w:cs="Times New Roman"/>
          <w:sz w:val="28"/>
          <w:szCs w:val="28"/>
        </w:rPr>
        <w:t>:</w:t>
      </w:r>
      <w:r w:rsidRPr="00750449">
        <w:rPr>
          <w:rFonts w:ascii="Times New Roman" w:hAnsi="Times New Roman" w:cs="Times New Roman"/>
          <w:sz w:val="28"/>
          <w:szCs w:val="28"/>
        </w:rPr>
        <w:t xml:space="preserve"> различных элементов озеленения</w:t>
      </w:r>
      <w:r w:rsidR="009E0589" w:rsidRPr="00750449">
        <w:rPr>
          <w:rFonts w:ascii="Times New Roman" w:hAnsi="Times New Roman" w:cs="Times New Roman"/>
          <w:sz w:val="28"/>
          <w:szCs w:val="28"/>
        </w:rPr>
        <w:t>, малых архитектурных форм, освещения территории, использованием разнообразных видов покрытий.</w:t>
      </w:r>
      <w:r w:rsidR="00593947" w:rsidRPr="00750449">
        <w:rPr>
          <w:rFonts w:ascii="Times New Roman" w:hAnsi="Times New Roman" w:cs="Times New Roman"/>
          <w:sz w:val="28"/>
          <w:szCs w:val="28"/>
        </w:rPr>
        <w:t xml:space="preserve"> При реконструкции благоустройства дворовых территорий также рекомендуется выносить проезды и парковки за границы дворового пространства с сохранением возможности проезда для специальной техники.</w:t>
      </w:r>
      <w:r w:rsidR="006846CD" w:rsidRPr="00750449">
        <w:rPr>
          <w:rFonts w:ascii="Times New Roman" w:hAnsi="Times New Roman" w:cs="Times New Roman"/>
          <w:sz w:val="28"/>
          <w:szCs w:val="28"/>
        </w:rPr>
        <w:t xml:space="preserve"> При этом размещение парковок </w:t>
      </w:r>
      <w:r w:rsidR="008955EC" w:rsidRPr="00750449">
        <w:rPr>
          <w:rFonts w:ascii="Times New Roman" w:hAnsi="Times New Roman" w:cs="Times New Roman"/>
          <w:sz w:val="28"/>
          <w:szCs w:val="28"/>
        </w:rPr>
        <w:t>возможно,</w:t>
      </w:r>
      <w:r w:rsidR="006846CD" w:rsidRPr="00750449">
        <w:rPr>
          <w:rFonts w:ascii="Times New Roman" w:hAnsi="Times New Roman" w:cs="Times New Roman"/>
          <w:sz w:val="28"/>
          <w:szCs w:val="28"/>
        </w:rPr>
        <w:t xml:space="preserve"> как на земельных участках многоквартирных жилых домов с внешней стороны жилой группы, так и вне земельных участков многоквартирных жилых домов, на территориях общего пользования.</w:t>
      </w:r>
    </w:p>
    <w:p w14:paraId="0E2D5016" w14:textId="6C8B954D" w:rsidR="00593947" w:rsidRPr="00750449" w:rsidRDefault="00593947"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Благоустройство дворовых территорий в обязательном порядке должно включать размещение игровых, спортивных и/или спортивно-игровых </w:t>
      </w:r>
      <w:r w:rsidRPr="00750449">
        <w:rPr>
          <w:rFonts w:ascii="Times New Roman" w:hAnsi="Times New Roman" w:cs="Times New Roman"/>
          <w:sz w:val="28"/>
          <w:szCs w:val="28"/>
        </w:rPr>
        <w:lastRenderedPageBreak/>
        <w:t>площадок для преддошкольного и дошкольного</w:t>
      </w:r>
      <w:r w:rsidR="002A7C12" w:rsidRPr="00750449">
        <w:rPr>
          <w:rFonts w:ascii="Times New Roman" w:hAnsi="Times New Roman" w:cs="Times New Roman"/>
          <w:sz w:val="28"/>
          <w:szCs w:val="28"/>
        </w:rPr>
        <w:t xml:space="preserve"> возрастов, площадок для отдыха. Для детей школьного возраста возможно устройство единой спортивно-игровой площадки для нескольких дворовых территорий. Спортивные и/или спортивно-игровые площадки для детей старшего школьного возраста рекомендуется размещать на территориях общего пользования в пределах микрорайона</w:t>
      </w:r>
      <w:r w:rsidR="00AF47B3" w:rsidRPr="00750449">
        <w:rPr>
          <w:rFonts w:ascii="Times New Roman" w:hAnsi="Times New Roman" w:cs="Times New Roman"/>
          <w:sz w:val="28"/>
          <w:szCs w:val="28"/>
        </w:rPr>
        <w:t>, либо внутри увеличенных жилых групп</w:t>
      </w:r>
      <w:r w:rsidR="0045615A" w:rsidRPr="00750449">
        <w:rPr>
          <w:rFonts w:ascii="Times New Roman" w:hAnsi="Times New Roman" w:cs="Times New Roman"/>
          <w:sz w:val="28"/>
          <w:szCs w:val="28"/>
        </w:rPr>
        <w:t>, с обеспечением свободного доступа для жителей микрорайона</w:t>
      </w:r>
      <w:r w:rsidR="00FD4FEF" w:rsidRPr="00750449">
        <w:rPr>
          <w:rFonts w:ascii="Times New Roman" w:hAnsi="Times New Roman" w:cs="Times New Roman"/>
          <w:sz w:val="28"/>
          <w:szCs w:val="28"/>
        </w:rPr>
        <w:t xml:space="preserve">. </w:t>
      </w:r>
    </w:p>
    <w:p w14:paraId="3E595B7F" w14:textId="717E401A" w:rsidR="0074467F" w:rsidRPr="00750449" w:rsidRDefault="0074467F"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Размещение контейнерных площадок </w:t>
      </w:r>
      <w:r w:rsidR="008955EC" w:rsidRPr="00750449">
        <w:rPr>
          <w:rFonts w:ascii="Times New Roman" w:hAnsi="Times New Roman" w:cs="Times New Roman"/>
          <w:sz w:val="28"/>
          <w:szCs w:val="28"/>
        </w:rPr>
        <w:t>возможно</w:t>
      </w:r>
      <w:r w:rsidRPr="00750449">
        <w:rPr>
          <w:rFonts w:ascii="Times New Roman" w:hAnsi="Times New Roman" w:cs="Times New Roman"/>
          <w:sz w:val="28"/>
          <w:szCs w:val="28"/>
        </w:rPr>
        <w:t xml:space="preserve"> как на земельных участках многоквартирных жилых домов с внешней стороны жилой группы, так и вне земельных участков многоквартирных жилых домов, на территориях общего пользования</w:t>
      </w:r>
      <w:r w:rsidR="00A15C27" w:rsidRPr="00750449">
        <w:rPr>
          <w:rFonts w:ascii="Times New Roman" w:hAnsi="Times New Roman" w:cs="Times New Roman"/>
          <w:sz w:val="28"/>
          <w:szCs w:val="28"/>
        </w:rPr>
        <w:t xml:space="preserve"> с соблюдением требований пункта 9.1 </w:t>
      </w:r>
      <w:r w:rsidR="00B73861">
        <w:rPr>
          <w:rFonts w:ascii="Times New Roman" w:hAnsi="Times New Roman" w:cs="Times New Roman"/>
          <w:sz w:val="28"/>
          <w:szCs w:val="28"/>
        </w:rPr>
        <w:t>р</w:t>
      </w:r>
      <w:r w:rsidR="00A15C27" w:rsidRPr="00750449">
        <w:rPr>
          <w:rFonts w:ascii="Times New Roman" w:hAnsi="Times New Roman" w:cs="Times New Roman"/>
          <w:sz w:val="28"/>
          <w:szCs w:val="28"/>
        </w:rPr>
        <w:t>аздела 9 данных Правил благоустройства.</w:t>
      </w:r>
      <w:r w:rsidR="00147913" w:rsidRPr="00750449">
        <w:rPr>
          <w:rFonts w:ascii="Times New Roman" w:hAnsi="Times New Roman" w:cs="Times New Roman"/>
          <w:sz w:val="28"/>
          <w:szCs w:val="28"/>
        </w:rPr>
        <w:t xml:space="preserve"> Недопустимо совмещение проездов для техники, обслуживающей контейнерные площадки, с основными микрорайонными пешеходными коммуникациями.</w:t>
      </w:r>
    </w:p>
    <w:p w14:paraId="0E1AFBB0" w14:textId="67314C7C" w:rsidR="00386876" w:rsidRPr="00750449" w:rsidRDefault="00386876" w:rsidP="00750449">
      <w:pPr>
        <w:pStyle w:val="a2"/>
        <w:numPr>
          <w:ilvl w:val="0"/>
          <w:numId w:val="2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 зоне дополнительной регламентации</w:t>
      </w:r>
      <w:r w:rsidR="0063522A" w:rsidRPr="00750449">
        <w:rPr>
          <w:rFonts w:ascii="Times New Roman" w:hAnsi="Times New Roman" w:cs="Times New Roman"/>
          <w:sz w:val="28"/>
          <w:szCs w:val="28"/>
        </w:rPr>
        <w:t xml:space="preserve"> реконструкцию и </w:t>
      </w:r>
      <w:r w:rsidRPr="00750449">
        <w:rPr>
          <w:rFonts w:ascii="Times New Roman" w:hAnsi="Times New Roman" w:cs="Times New Roman"/>
          <w:sz w:val="28"/>
          <w:szCs w:val="28"/>
        </w:rPr>
        <w:t xml:space="preserve"> размещение новых площадок для парковки автомобилей необходимо выполнять в виде «экопарковок»</w:t>
      </w:r>
    </w:p>
    <w:p w14:paraId="69DD8DDB" w14:textId="5D66A030" w:rsidR="00B75C6D" w:rsidRPr="00750449" w:rsidRDefault="00B75C6D" w:rsidP="00750449">
      <w:pPr>
        <w:pStyle w:val="1"/>
        <w:spacing w:before="0" w:after="0"/>
        <w:rPr>
          <w:b w:val="0"/>
        </w:rPr>
      </w:pPr>
      <w:bookmarkStart w:id="20" w:name="_Toc41919616"/>
      <w:bookmarkStart w:id="21" w:name="_Toc41921326"/>
      <w:bookmarkStart w:id="22" w:name="_Toc49441633"/>
      <w:r w:rsidRPr="00750449">
        <w:rPr>
          <w:b w:val="0"/>
        </w:rPr>
        <w:lastRenderedPageBreak/>
        <w:t>Раздел. Порядок участия граждан и организаций в реализации мероприятий по благоустройству территории муниципального образования.</w:t>
      </w:r>
      <w:bookmarkEnd w:id="20"/>
      <w:bookmarkEnd w:id="21"/>
      <w:bookmarkEnd w:id="22"/>
    </w:p>
    <w:p w14:paraId="7397E718" w14:textId="21D4DA91" w:rsidR="00B75C6D" w:rsidRPr="00750449" w:rsidRDefault="00B75C6D" w:rsidP="00750449">
      <w:pPr>
        <w:pStyle w:val="2"/>
        <w:spacing w:before="0"/>
        <w:rPr>
          <w:rFonts w:ascii="Times New Roman" w:hAnsi="Times New Roman" w:cs="Times New Roman"/>
          <w:b w:val="0"/>
          <w:sz w:val="28"/>
          <w:szCs w:val="28"/>
        </w:rPr>
      </w:pPr>
      <w:bookmarkStart w:id="23" w:name="_Toc41919617"/>
      <w:bookmarkStart w:id="24" w:name="_Toc41921327"/>
      <w:bookmarkStart w:id="25" w:name="_Toc49441634"/>
      <w:r w:rsidRPr="00750449">
        <w:rPr>
          <w:rFonts w:ascii="Times New Roman" w:hAnsi="Times New Roman" w:cs="Times New Roman"/>
          <w:b w:val="0"/>
          <w:sz w:val="28"/>
          <w:szCs w:val="28"/>
        </w:rPr>
        <w:t>Задачи, эффективность и формы общественного участия</w:t>
      </w:r>
      <w:bookmarkEnd w:id="23"/>
      <w:bookmarkEnd w:id="24"/>
      <w:bookmarkEnd w:id="25"/>
    </w:p>
    <w:p w14:paraId="25896A13" w14:textId="77777777" w:rsidR="00B75C6D" w:rsidRPr="00750449" w:rsidRDefault="00B75C6D" w:rsidP="00750449">
      <w:pPr>
        <w:pStyle w:val="a2"/>
        <w:numPr>
          <w:ilvl w:val="0"/>
          <w:numId w:val="14"/>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Вовлеченность в принятие решений и реализацию проектов, реальный учет мнения всех участников деятельности по благоустройству, повышает их удовлетворенность городской средой, формирует положительный эмоциональный фон, ведет к повышению субъективного восприятия качества жизни (реализуя базовую потребность человека быть услышанным, влиять на происходящее в его среде жизни).</w:t>
      </w:r>
    </w:p>
    <w:p w14:paraId="23B71307" w14:textId="77777777" w:rsidR="00B75C6D" w:rsidRPr="00750449" w:rsidRDefault="00B75C6D" w:rsidP="00750449">
      <w:pPr>
        <w:pStyle w:val="a2"/>
        <w:numPr>
          <w:ilvl w:val="0"/>
          <w:numId w:val="14"/>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Участие в развитии городской среды создает новые возможности для общения, творчества и повышает субъективное восприятие качества жизни (реализуя базовую потребность в сопричастности, потребность принадлежности к целому). Важно, чтобы физическая и социальная среда, и культура подчеркивали общность и личную ответственность, стимулировали общение жителей по вопросам повседневной жизни, совместному решению задач, созданию новых идей, некоммерческих и коммерческих проектов.</w:t>
      </w:r>
    </w:p>
    <w:p w14:paraId="4161A8E4" w14:textId="77777777" w:rsidR="00B75C6D" w:rsidRPr="00750449" w:rsidRDefault="00B75C6D" w:rsidP="00750449">
      <w:pPr>
        <w:pStyle w:val="a2"/>
        <w:numPr>
          <w:ilvl w:val="0"/>
          <w:numId w:val="14"/>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Общественное участие на этапе планирования и проектирования снижает количество и глубину несогласованностей, противоречий и конфликтов, снижает возможные затраты по их разрешению, повышает согласованность и доверие между органами государственной и муниципальной власти и жителями муниципального образования, формирует лояльность со стороны населения.</w:t>
      </w:r>
    </w:p>
    <w:p w14:paraId="5A991941" w14:textId="77777777" w:rsidR="00B75C6D" w:rsidRPr="00750449" w:rsidRDefault="00B75C6D" w:rsidP="00750449">
      <w:pPr>
        <w:pStyle w:val="a2"/>
        <w:numPr>
          <w:ilvl w:val="0"/>
          <w:numId w:val="14"/>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Приглашение со стороны органов власти к участию в развитии территории местных профессионалов, активных жителей, представителей сообществ и различных объединений и организаций (далее - заинтересованные лица) содействует развитию местных кадров, предоставляет новые возможности для повышения социальной связанности, развивает социальный капитал муниципального образования и способствует учету различных мнений, объективному повышению качества решений.</w:t>
      </w:r>
    </w:p>
    <w:p w14:paraId="3E6AB811" w14:textId="7EF5CE36" w:rsidR="00B75C6D" w:rsidRPr="00750449" w:rsidRDefault="00B75C6D" w:rsidP="00750449">
      <w:pPr>
        <w:pStyle w:val="2"/>
        <w:spacing w:before="0"/>
        <w:rPr>
          <w:rFonts w:ascii="Times New Roman" w:hAnsi="Times New Roman" w:cs="Times New Roman"/>
          <w:b w:val="0"/>
          <w:sz w:val="28"/>
          <w:szCs w:val="28"/>
        </w:rPr>
      </w:pPr>
      <w:bookmarkStart w:id="26" w:name="P272"/>
      <w:bookmarkStart w:id="27" w:name="_Toc41919618"/>
      <w:bookmarkStart w:id="28" w:name="_Toc41921328"/>
      <w:bookmarkStart w:id="29" w:name="_Toc49441635"/>
      <w:bookmarkEnd w:id="26"/>
      <w:r w:rsidRPr="00750449">
        <w:rPr>
          <w:rFonts w:ascii="Times New Roman" w:hAnsi="Times New Roman" w:cs="Times New Roman"/>
          <w:b w:val="0"/>
          <w:sz w:val="28"/>
          <w:szCs w:val="28"/>
        </w:rPr>
        <w:t>Основные решения</w:t>
      </w:r>
      <w:bookmarkEnd w:id="27"/>
      <w:bookmarkEnd w:id="28"/>
      <w:bookmarkEnd w:id="29"/>
    </w:p>
    <w:p w14:paraId="1F243BC5" w14:textId="77777777" w:rsidR="00B75C6D" w:rsidRPr="00750449" w:rsidRDefault="00B75C6D" w:rsidP="00750449">
      <w:pPr>
        <w:pStyle w:val="a2"/>
        <w:numPr>
          <w:ilvl w:val="0"/>
          <w:numId w:val="1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Формирование новых общественных институтов, обеспечивающих максимально эффективное представление интересов и включение способностей и ресурсов всех заинтересованных лиц в процесс развития территории.</w:t>
      </w:r>
    </w:p>
    <w:p w14:paraId="4C15B501" w14:textId="77777777" w:rsidR="00B75C6D" w:rsidRPr="00750449" w:rsidRDefault="00B75C6D" w:rsidP="00750449">
      <w:pPr>
        <w:pStyle w:val="a2"/>
        <w:numPr>
          <w:ilvl w:val="0"/>
          <w:numId w:val="1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Разработка внутренних правил, регулирующих процесс общественного участия.</w:t>
      </w:r>
    </w:p>
    <w:p w14:paraId="77CDC94B" w14:textId="77777777" w:rsidR="00B75C6D" w:rsidRPr="00750449" w:rsidRDefault="00B75C6D" w:rsidP="00750449">
      <w:pPr>
        <w:pStyle w:val="a2"/>
        <w:numPr>
          <w:ilvl w:val="0"/>
          <w:numId w:val="1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Применение технологий, которые позволяют совмещать разнообразие мнений и интересов с необходимостью принимать максимально эффективные рациональные решения, в том числе в условиях нехватки временных ресурсов, технической сложности решаемых задач и отсутствия достаточной глубины специальных знаний у заинтересованных лиц.</w:t>
      </w:r>
    </w:p>
    <w:p w14:paraId="2CB02B99" w14:textId="77777777" w:rsidR="00B75C6D" w:rsidRPr="00750449" w:rsidRDefault="00B75C6D" w:rsidP="00750449">
      <w:pPr>
        <w:pStyle w:val="a2"/>
        <w:numPr>
          <w:ilvl w:val="0"/>
          <w:numId w:val="1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 целях обеспечения широкого участия всех заинтересованных лиц и оптимального сочетания общественных интересов и пожеланий, профессиональной экспертизы, рекомендуется провести следующие процедуры:</w:t>
      </w:r>
    </w:p>
    <w:p w14:paraId="7D854EE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1 этап: максимизация общественного участия на этапе выявления общественного запроса, формулировка определения целей рассматриваемого проекта;</w:t>
      </w:r>
    </w:p>
    <w:p w14:paraId="7E30778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2 этап: совмещение общественного участия и профессиональной экспертизы в выработке альтернативных концепций решения задачи, в том числе с использованием механизма открытых конкурсов;</w:t>
      </w:r>
    </w:p>
    <w:p w14:paraId="2465D20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3 этап: рассмотрение созданных вариантов с вовлечением всех заинтересованных лиц, имеющих отношение к данной территории и данному вопросу;</w:t>
      </w:r>
    </w:p>
    <w:p w14:paraId="71363C1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4 этап: передача выбранной концепции на доработку специалистам, рассмотрение финального решения, в том числе усиление его эффективности и привлекательности с участием всех заинтересованных лиц.</w:t>
      </w:r>
    </w:p>
    <w:p w14:paraId="48AD16E0" w14:textId="77777777" w:rsidR="00B75C6D" w:rsidRPr="00750449" w:rsidRDefault="00B75C6D" w:rsidP="00750449">
      <w:pPr>
        <w:pStyle w:val="a2"/>
        <w:numPr>
          <w:ilvl w:val="0"/>
          <w:numId w:val="1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Все формы общественного участия целесообразно направлять на наиболее полное включение всех заинтересованных лиц, на выявление их интересов и ценностей, их отражение в проектировании любых изменений в муниципальном образовании, на достижение согласия по целям и планам реализации проектов, на мобилизацию и объединение всех заинтересованных лиц вокруг проектов, реализующих стратегию развития территории муниципального образования.</w:t>
      </w:r>
    </w:p>
    <w:p w14:paraId="33537042" w14:textId="77777777" w:rsidR="00B75C6D" w:rsidRPr="00750449" w:rsidRDefault="00B75C6D" w:rsidP="00750449">
      <w:pPr>
        <w:pStyle w:val="a2"/>
        <w:numPr>
          <w:ilvl w:val="0"/>
          <w:numId w:val="1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Открытое обсуждение проектов благоустройства территорий рекомендуется организовывать на этапе формулирования задач проекта и по итогам каждого из этапов проектирования.</w:t>
      </w:r>
    </w:p>
    <w:p w14:paraId="2306687F" w14:textId="77777777" w:rsidR="00B75C6D" w:rsidRPr="00750449" w:rsidRDefault="00B75C6D" w:rsidP="00750449">
      <w:pPr>
        <w:pStyle w:val="a2"/>
        <w:numPr>
          <w:ilvl w:val="0"/>
          <w:numId w:val="1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Все решения, касающиеся благоустройства и развития территорий, рекомендуется принимать открыто и гласно, с учетом мнения жителей соответствующих территорий и иных заинтересованных лиц.</w:t>
      </w:r>
    </w:p>
    <w:p w14:paraId="47E3A5C8" w14:textId="4CF0C57E" w:rsidR="00B75C6D" w:rsidRPr="00750449" w:rsidRDefault="00B75C6D" w:rsidP="00750449">
      <w:pPr>
        <w:pStyle w:val="a2"/>
        <w:numPr>
          <w:ilvl w:val="0"/>
          <w:numId w:val="15"/>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Информирование населения и заинтересованных лиц о задачах и проектах в сфере благоустройства и комплексного развития городской среды осуществляется через официальный сайт органов местного самоуправления города Нижневартовска в разделах, организованных и представленных максимально понятным образом для пользователей портала, где размещена полная и актуальная информация в данной сфере, в том числе:</w:t>
      </w:r>
    </w:p>
    <w:p w14:paraId="035BB4B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проектов благоустройства территорий;</w:t>
      </w:r>
    </w:p>
    <w:p w14:paraId="70316A4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протоколы публичного обсуждения проектов благоустройства территории.</w:t>
      </w:r>
    </w:p>
    <w:p w14:paraId="32C75221" w14:textId="4E9D3349" w:rsidR="00B75C6D" w:rsidRPr="00750449" w:rsidRDefault="00B75C6D" w:rsidP="00750449">
      <w:pPr>
        <w:pStyle w:val="2"/>
        <w:spacing w:before="0"/>
        <w:rPr>
          <w:rFonts w:ascii="Times New Roman" w:hAnsi="Times New Roman" w:cs="Times New Roman"/>
          <w:b w:val="0"/>
          <w:sz w:val="28"/>
          <w:szCs w:val="28"/>
        </w:rPr>
      </w:pPr>
      <w:bookmarkStart w:id="30" w:name="P287"/>
      <w:bookmarkStart w:id="31" w:name="_Toc41919619"/>
      <w:bookmarkStart w:id="32" w:name="_Toc41921329"/>
      <w:bookmarkStart w:id="33" w:name="_Toc49441636"/>
      <w:bookmarkEnd w:id="30"/>
      <w:r w:rsidRPr="00750449">
        <w:rPr>
          <w:rFonts w:ascii="Times New Roman" w:hAnsi="Times New Roman" w:cs="Times New Roman"/>
          <w:b w:val="0"/>
          <w:sz w:val="28"/>
          <w:szCs w:val="28"/>
        </w:rPr>
        <w:t>Формы общественного участия</w:t>
      </w:r>
      <w:bookmarkEnd w:id="31"/>
      <w:bookmarkEnd w:id="32"/>
      <w:bookmarkEnd w:id="33"/>
    </w:p>
    <w:p w14:paraId="23A68D23" w14:textId="77777777" w:rsidR="00B75C6D" w:rsidRPr="00750449" w:rsidRDefault="00B75C6D" w:rsidP="00750449">
      <w:pPr>
        <w:pStyle w:val="a2"/>
        <w:numPr>
          <w:ilvl w:val="0"/>
          <w:numId w:val="13"/>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Для осуществления участия граждан и иных заинтересованных лиц в процессе принятия решений и реализации проектов комплексного благоустройства используются следующие формы:</w:t>
      </w:r>
    </w:p>
    <w:p w14:paraId="478146B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совместное определение целей и задач по развитию территории, инвентаризация проблем и потенциалов среды;</w:t>
      </w:r>
    </w:p>
    <w:p w14:paraId="4581B90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определение основных видов активностей, функциональных зон общественных пространств, под которыми в целях настоящих Правил понимаются части территории муниципального образования, для которых определены границы и преимущественный вид деятельности (функция), для которой предназначена данная часть территории, и их взаимного расположения на выбранной территории. При этом возможно определение нескольких преимущественных видов деятельности для одной и той же функциональной зоны (многофункциональные зоны);</w:t>
      </w:r>
    </w:p>
    <w:p w14:paraId="1CA3713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обсуждение и выбор типа оборудования, некапитальных объектов, малых архитектурных форм, включая определение их функционального назначения, соответствующих габаритов, стилевого решения, материалов;</w:t>
      </w:r>
    </w:p>
    <w:p w14:paraId="453B55F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консультации в выборе типов покрытий, с учетом функционального зонирования территории;</w:t>
      </w:r>
    </w:p>
    <w:p w14:paraId="105E092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консультации по предполагаемым типам озеленения;</w:t>
      </w:r>
    </w:p>
    <w:p w14:paraId="0290D80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консультации по предполагаемым типам освещения и осветительного оборудования;</w:t>
      </w:r>
    </w:p>
    <w:p w14:paraId="09BC88B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участие в разработке проекта, обсуждение решений с архитекторами, ландшафтными архитекторами, проектировщиками и другими профильными специалистами;</w:t>
      </w:r>
    </w:p>
    <w:p w14:paraId="20D5BE3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одобрение проектных решений участниками процесса проектирования и будущими пользователями, включая местных жителей, собственников соседних территорий и других заинтересованных лиц;</w:t>
      </w:r>
    </w:p>
    <w:p w14:paraId="42EECD0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осуществление общественного контроля над процессом реализации проекта (включая как возможность для контроля со стороны любых заинтересованных сторон, так и формирование рабочей группы, общественного совета проекта, либо наблюдательного совета проекта);</w:t>
      </w:r>
    </w:p>
    <w:p w14:paraId="5E3CC26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осуществление общественного контроля над процессом эксплуатации территории (включая как возможность для контроля со стороны любых заинтересованных сторон, региональных центров общественного контроля, так и формирование рабочей группы, общественного совета проекта, либо наблюдательного совета проекта для проведения регулярной оценки эксплуатации территории).</w:t>
      </w:r>
    </w:p>
    <w:p w14:paraId="5BFAA968" w14:textId="77777777" w:rsidR="00B75C6D" w:rsidRPr="00750449" w:rsidRDefault="00B75C6D" w:rsidP="00750449">
      <w:pPr>
        <w:pStyle w:val="a2"/>
        <w:numPr>
          <w:ilvl w:val="0"/>
          <w:numId w:val="13"/>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При реализации проектов общественность информируется о планирующихся изменениях и возможности участия в этом процессе.</w:t>
      </w:r>
    </w:p>
    <w:p w14:paraId="3A41D944" w14:textId="77777777" w:rsidR="00B75C6D" w:rsidRPr="00750449" w:rsidRDefault="00B75C6D" w:rsidP="00750449">
      <w:pPr>
        <w:pStyle w:val="a2"/>
        <w:numPr>
          <w:ilvl w:val="0"/>
          <w:numId w:val="13"/>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Информирование может осуществляться путем:</w:t>
      </w:r>
    </w:p>
    <w:p w14:paraId="0B38E16B" w14:textId="2C86646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информации в газете "Варта", на официальном сайте органов местного самоуправления города Нижневартовска;</w:t>
      </w:r>
    </w:p>
    <w:p w14:paraId="202C85F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вывешивания афиш и объявлений на информационных стендах вблизи жилых домов, расположенных в непосредственной близости к проектируемому объекту, а также на специальных стендах на самом объекте; в наиболее посещаемых местах (общественные, знаковые места и площадки), в холлах значимых и социальных инфраструктурных объектов, расположенных по соседству с проектируемой территорией или на ней, на площадке проведения общественных обсуждений (в зоне входной группы, на специальных информационных стендах);</w:t>
      </w:r>
    </w:p>
    <w:p w14:paraId="671B074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информирования местных жителей через образовательные организации, в том числе путем организации конкурса рисунков, сбора пожеланий, сочинений, макетов, проектов, распространение анкет и приглашения для родителей учащихся;</w:t>
      </w:r>
    </w:p>
    <w:p w14:paraId="12F3066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индивидуальных приглашений участников встречи лично, по электронной почте или по телефону;</w:t>
      </w:r>
    </w:p>
    <w:p w14:paraId="1048C46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использование социальных сетей и интернет-ресурсов для обеспечения донесения информации до различных общественных объединений и профессиональных сообществ;</w:t>
      </w:r>
    </w:p>
    <w:p w14:paraId="52A3855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установки специальных информационных стендов в местах с большой проходимостью на территории самого объекта проектирования. Стенды могут работать как для сбора анкет, информации и обратной связи, так и в качестве площадок для обнародования всех этапов процесса проектирования и отчетов по итогам проведения общественных обсуждений.</w:t>
      </w:r>
    </w:p>
    <w:p w14:paraId="663F90AE" w14:textId="43D7E2DE" w:rsidR="00B75C6D" w:rsidRPr="00750449" w:rsidRDefault="00B75C6D" w:rsidP="00750449">
      <w:pPr>
        <w:pStyle w:val="2"/>
        <w:spacing w:before="0"/>
        <w:rPr>
          <w:rFonts w:ascii="Times New Roman" w:hAnsi="Times New Roman" w:cs="Times New Roman"/>
          <w:b w:val="0"/>
          <w:sz w:val="28"/>
          <w:szCs w:val="28"/>
        </w:rPr>
      </w:pPr>
      <w:bookmarkStart w:id="34" w:name="P307"/>
      <w:bookmarkStart w:id="35" w:name="_Toc41919620"/>
      <w:bookmarkStart w:id="36" w:name="_Toc41921330"/>
      <w:bookmarkStart w:id="37" w:name="_Toc49441637"/>
      <w:bookmarkEnd w:id="34"/>
      <w:r w:rsidRPr="00750449">
        <w:rPr>
          <w:rFonts w:ascii="Times New Roman" w:hAnsi="Times New Roman" w:cs="Times New Roman"/>
          <w:b w:val="0"/>
          <w:sz w:val="28"/>
          <w:szCs w:val="28"/>
        </w:rPr>
        <w:t>Механизмы общественного участия</w:t>
      </w:r>
      <w:bookmarkEnd w:id="35"/>
      <w:bookmarkEnd w:id="36"/>
      <w:bookmarkEnd w:id="37"/>
    </w:p>
    <w:p w14:paraId="2F9E4BE3" w14:textId="77777777" w:rsidR="00B75C6D" w:rsidRPr="00750449" w:rsidRDefault="00B75C6D" w:rsidP="00750449">
      <w:pPr>
        <w:pStyle w:val="a2"/>
        <w:numPr>
          <w:ilvl w:val="0"/>
          <w:numId w:val="1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Обсуждение проектов проводится с использованием следующих инструментов: анкетирование, опросы, организация и проведение общественных обсуждений или публичных слушаний, школьные проекты (рисунки, сочинения, пожелания, макеты), проведение оценки эксплуатации территории.</w:t>
      </w:r>
    </w:p>
    <w:p w14:paraId="66D213C9" w14:textId="77777777" w:rsidR="00B75C6D" w:rsidRPr="00750449" w:rsidRDefault="00B75C6D" w:rsidP="00750449">
      <w:pPr>
        <w:pStyle w:val="a2"/>
        <w:numPr>
          <w:ilvl w:val="0"/>
          <w:numId w:val="1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На каждом этапе проектирования выбираются наиболее подходящие для конкретной ситуации механизмы, наиболее простые и понятные для всех заинтересованных в проекте сторон.</w:t>
      </w:r>
    </w:p>
    <w:p w14:paraId="244DFB6F" w14:textId="77777777" w:rsidR="00B75C6D" w:rsidRPr="00750449" w:rsidRDefault="00B75C6D" w:rsidP="00750449">
      <w:pPr>
        <w:pStyle w:val="a2"/>
        <w:numPr>
          <w:ilvl w:val="0"/>
          <w:numId w:val="1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Общественный контроль является одним из механизмов общественного участия.</w:t>
      </w:r>
    </w:p>
    <w:p w14:paraId="5EB39D00" w14:textId="77777777" w:rsidR="00B75C6D" w:rsidRPr="00750449" w:rsidRDefault="00B75C6D" w:rsidP="00750449">
      <w:pPr>
        <w:pStyle w:val="a2"/>
        <w:numPr>
          <w:ilvl w:val="0"/>
          <w:numId w:val="11"/>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Общественный контроль в области благоустройства осуществляется любыми заинтересованными физическими и юридическими лицами, в том числе с использованием технических средств для фото-, видеофиксации, а также интерактивных порталов в сети Интернет. Информация о выявленных и зафиксированных в рамках общественного контроля нарушениях в области благоустройства направляется для принятия мер в администрацию города.</w:t>
      </w:r>
    </w:p>
    <w:p w14:paraId="2B9AF460" w14:textId="583336D6" w:rsidR="00B75C6D" w:rsidRPr="00750449" w:rsidRDefault="00B75C6D" w:rsidP="00750449">
      <w:pPr>
        <w:pStyle w:val="2"/>
        <w:spacing w:before="0"/>
        <w:rPr>
          <w:rFonts w:ascii="Times New Roman" w:hAnsi="Times New Roman" w:cs="Times New Roman"/>
          <w:b w:val="0"/>
          <w:sz w:val="28"/>
          <w:szCs w:val="28"/>
        </w:rPr>
      </w:pPr>
      <w:bookmarkStart w:id="38" w:name="P312"/>
      <w:bookmarkStart w:id="39" w:name="_Toc41919621"/>
      <w:bookmarkStart w:id="40" w:name="_Toc41921331"/>
      <w:bookmarkStart w:id="41" w:name="_Toc49441638"/>
      <w:bookmarkEnd w:id="38"/>
      <w:r w:rsidRPr="00750449">
        <w:rPr>
          <w:rFonts w:ascii="Times New Roman" w:hAnsi="Times New Roman" w:cs="Times New Roman"/>
          <w:b w:val="0"/>
          <w:sz w:val="28"/>
          <w:szCs w:val="28"/>
        </w:rPr>
        <w:t>Участие лиц, осуществляющих предпринимательскую деятельность, в реализации комплексных проектов по благоустройству и созданию комфортной городской среды</w:t>
      </w:r>
      <w:bookmarkEnd w:id="39"/>
      <w:bookmarkEnd w:id="40"/>
      <w:bookmarkEnd w:id="41"/>
    </w:p>
    <w:p w14:paraId="729DC583" w14:textId="77777777" w:rsidR="00B75C6D" w:rsidRPr="00750449" w:rsidRDefault="00B75C6D" w:rsidP="00750449">
      <w:pPr>
        <w:pStyle w:val="a2"/>
        <w:numPr>
          <w:ilvl w:val="0"/>
          <w:numId w:val="12"/>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Создание комфортной городской среды направлено на повышение привлекательности муниципального образования для частных инвесторов. Реализацию комплексных проектов по благоустройству и созданию комфортной городской среды рекомендуется осуществлять с учетом интересов лиц, осуществляющих предпринимательскую деятельность, в том числе с привлечением их к участию, которое может заключаться:</w:t>
      </w:r>
    </w:p>
    <w:p w14:paraId="29AF2D1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создании и предоставлении разного рода услуг и сервисов для посетителей общественных пространств;</w:t>
      </w:r>
    </w:p>
    <w:p w14:paraId="4061F15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в приведении в соответствие с требованиями проектных решений фасадов, принадлежащих или арендуемых объектов, в том числе размещенных на них вывесок (см. </w:t>
      </w:r>
      <w:hyperlink w:anchor="P2028" w:history="1">
        <w:r w:rsidRPr="00750449">
          <w:rPr>
            <w:rFonts w:ascii="Times New Roman" w:hAnsi="Times New Roman" w:cs="Times New Roman"/>
            <w:sz w:val="28"/>
            <w:szCs w:val="28"/>
          </w:rPr>
          <w:t>приложение 1</w:t>
        </w:r>
      </w:hyperlink>
      <w:r w:rsidRPr="00750449">
        <w:rPr>
          <w:rFonts w:ascii="Times New Roman" w:hAnsi="Times New Roman" w:cs="Times New Roman"/>
          <w:sz w:val="28"/>
          <w:szCs w:val="28"/>
        </w:rPr>
        <w:t>);</w:t>
      </w:r>
    </w:p>
    <w:p w14:paraId="0873BD7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строительстве, реконструкции, реставрации объектов недвижимости;</w:t>
      </w:r>
    </w:p>
    <w:p w14:paraId="5B376C0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производстве или размещении элементов благоустройства;</w:t>
      </w:r>
    </w:p>
    <w:p w14:paraId="7838D39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комплексном благоустройстве отдельных территорий, прилегающих к территориям, благоустраиваемым за счет средств муниципального образования;</w:t>
      </w:r>
    </w:p>
    <w:p w14:paraId="371A096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организации мероприятий, обеспечивающих приток посетителей на создаваемые общественные пространства;</w:t>
      </w:r>
    </w:p>
    <w:p w14:paraId="7CE8254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организации уборки благоустроенных территорий, предоставлении средств для подготовки проектов или проведения творческих конкурсов на разработку архитектурных концепций общественных пространств;</w:t>
      </w:r>
    </w:p>
    <w:p w14:paraId="70EC46E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иных формах.</w:t>
      </w:r>
    </w:p>
    <w:p w14:paraId="3369DC46" w14:textId="1ED0E547" w:rsidR="00B75C6D" w:rsidRPr="00750449" w:rsidRDefault="00B75C6D" w:rsidP="00750449">
      <w:pPr>
        <w:pStyle w:val="a2"/>
        <w:numPr>
          <w:ilvl w:val="0"/>
          <w:numId w:val="12"/>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lastRenderedPageBreak/>
        <w:t>В реализации комплексных проектов благоустройства</w:t>
      </w:r>
      <w:r w:rsidR="00D01A35">
        <w:rPr>
          <w:rFonts w:ascii="Times New Roman" w:hAnsi="Times New Roman" w:cs="Times New Roman"/>
          <w:sz w:val="28"/>
          <w:szCs w:val="28"/>
        </w:rPr>
        <w:t xml:space="preserve"> </w:t>
      </w:r>
      <w:r w:rsidRPr="00750449">
        <w:rPr>
          <w:rFonts w:ascii="Times New Roman" w:hAnsi="Times New Roman" w:cs="Times New Roman"/>
          <w:sz w:val="28"/>
          <w:szCs w:val="28"/>
        </w:rPr>
        <w:t>могут принимать участие лица, осуществляющие предпринимательскую деятельность в различных сферах, в том числе в сфере строительства, предоставления услуг общественного питания, оказания туристических услуг, оказания услуг в сфере образования и культуры.</w:t>
      </w:r>
    </w:p>
    <w:p w14:paraId="7F342BBD" w14:textId="77777777" w:rsidR="00B75C6D" w:rsidRPr="00750449" w:rsidRDefault="00B75C6D" w:rsidP="00750449">
      <w:pPr>
        <w:pStyle w:val="a2"/>
        <w:numPr>
          <w:ilvl w:val="0"/>
          <w:numId w:val="12"/>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Лица, осуществляющие предпринимательскую деятельность, вовлекаются в реализацию комплексных проектов благоустройства на стадии проектирования общественных пространств, подготовки технического задания, выбора зон для благоустройства.</w:t>
      </w:r>
    </w:p>
    <w:p w14:paraId="0F7EE85A" w14:textId="77777777" w:rsidR="00B75C6D" w:rsidRPr="00750449" w:rsidRDefault="00B75C6D" w:rsidP="00750449">
      <w:pPr>
        <w:spacing w:after="0" w:line="240" w:lineRule="auto"/>
        <w:rPr>
          <w:rFonts w:ascii="Times New Roman" w:hAnsi="Times New Roman" w:cs="Times New Roman"/>
          <w:sz w:val="28"/>
          <w:szCs w:val="28"/>
        </w:rPr>
      </w:pPr>
    </w:p>
    <w:p w14:paraId="12A46D62" w14:textId="39ED72AB" w:rsidR="00B75C6D" w:rsidRPr="00750449" w:rsidRDefault="00B75C6D" w:rsidP="00750449">
      <w:pPr>
        <w:pStyle w:val="1"/>
        <w:spacing w:before="0" w:after="0"/>
        <w:rPr>
          <w:b w:val="0"/>
        </w:rPr>
      </w:pPr>
      <w:bookmarkStart w:id="42" w:name="_Toc41919622"/>
      <w:bookmarkStart w:id="43" w:name="_Toc41921332"/>
      <w:bookmarkStart w:id="44" w:name="_Toc49441639"/>
      <w:r w:rsidRPr="00750449">
        <w:rPr>
          <w:b w:val="0"/>
          <w:spacing w:val="2"/>
          <w:lang w:eastAsia="ru-RU"/>
        </w:rPr>
        <w:lastRenderedPageBreak/>
        <w:t xml:space="preserve">Раздел. Требования к </w:t>
      </w:r>
      <w:r w:rsidRPr="00750449">
        <w:rPr>
          <w:b w:val="0"/>
        </w:rPr>
        <w:t>внешнему виду фасадов и ограждающих конструкций зданий, строений, сооружений.</w:t>
      </w:r>
      <w:bookmarkEnd w:id="42"/>
      <w:bookmarkEnd w:id="43"/>
      <w:bookmarkEnd w:id="44"/>
    </w:p>
    <w:p w14:paraId="49051447" w14:textId="17214C73" w:rsidR="00B75C6D" w:rsidRPr="00750449" w:rsidRDefault="00B75C6D" w:rsidP="00750449">
      <w:pPr>
        <w:pStyle w:val="2"/>
        <w:spacing w:before="0"/>
        <w:rPr>
          <w:rFonts w:ascii="Times New Roman" w:hAnsi="Times New Roman" w:cs="Times New Roman"/>
          <w:b w:val="0"/>
          <w:sz w:val="28"/>
          <w:szCs w:val="28"/>
        </w:rPr>
      </w:pPr>
      <w:bookmarkStart w:id="45" w:name="_Toc41919623"/>
      <w:bookmarkStart w:id="46" w:name="_Toc41921333"/>
      <w:bookmarkStart w:id="47" w:name="_Toc49441640"/>
      <w:r w:rsidRPr="00750449">
        <w:rPr>
          <w:rFonts w:ascii="Times New Roman" w:hAnsi="Times New Roman" w:cs="Times New Roman"/>
          <w:b w:val="0"/>
          <w:sz w:val="28"/>
          <w:szCs w:val="28"/>
        </w:rPr>
        <w:t>Оформление и оборудование зданий и сооружений</w:t>
      </w:r>
      <w:r w:rsidR="00F75AD6" w:rsidRPr="00750449">
        <w:rPr>
          <w:rFonts w:ascii="Times New Roman" w:hAnsi="Times New Roman" w:cs="Times New Roman"/>
          <w:b w:val="0"/>
          <w:sz w:val="28"/>
          <w:szCs w:val="28"/>
        </w:rPr>
        <w:t>. Общие положения</w:t>
      </w:r>
      <w:bookmarkEnd w:id="45"/>
      <w:bookmarkEnd w:id="46"/>
      <w:bookmarkEnd w:id="47"/>
    </w:p>
    <w:p w14:paraId="62E7D32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Проектирование оформления и оборудования зданий и сооружений обычно включает: колористическое решение внешних поверхностей стен, элементов фасадов зданий.</w:t>
      </w:r>
    </w:p>
    <w:p w14:paraId="729CD74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состав элементов фасадов зданий и сооружений входят:</w:t>
      </w:r>
    </w:p>
    <w:p w14:paraId="05FAF97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входные группы (ступени, площадки, перила, козырьки над входом, ограждения, стены, двери), входы в подвальные помещения и мусорокамеры;</w:t>
      </w:r>
    </w:p>
    <w:p w14:paraId="0841E34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цоколь здания;</w:t>
      </w:r>
    </w:p>
    <w:p w14:paraId="62B94E2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внешние поверхности стен, выступающие элементы фасадов (балконы, лоджии, эркеры, карнизы);</w:t>
      </w:r>
    </w:p>
    <w:p w14:paraId="79F8C1F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кровли, включая вентиляционные и дымовые трубы, ограждающие решетки, выходы на кровлю;</w:t>
      </w:r>
    </w:p>
    <w:p w14:paraId="5736856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архитектурные детали и облицовка (колонны, пилястры, фризы и др.);</w:t>
      </w:r>
    </w:p>
    <w:p w14:paraId="61A8F51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водосточные трубы, включая воронки;</w:t>
      </w:r>
    </w:p>
    <w:p w14:paraId="29CE8AE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парапетные и оконные ограждения, решетки, металлическая отделка окон, балконов, поясков, выступов цоколя, свесов;</w:t>
      </w:r>
    </w:p>
    <w:p w14:paraId="73B3B82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навесные металлические конструкции (флагодержатели, анкеры, пожарные лестницы, вентиляционное оборудование);</w:t>
      </w:r>
    </w:p>
    <w:p w14:paraId="50AD84A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стекла, рамы, балконные двери;</w:t>
      </w:r>
    </w:p>
    <w:p w14:paraId="2BC66FC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стационарные ограждения, прилегающие к зданиям;</w:t>
      </w:r>
    </w:p>
    <w:p w14:paraId="76BBFEB6" w14:textId="4141651D"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конструкции, устанавливаемые на фасадах, крышах или иных внешних поверхностях, внешних зданий и, сооружений, в месте нахождения организации и/или непосредственно в месте реализации товара, оказания услуг в целях оформления зданий для доведения до сведения потребителей информации, указание которой является обязательным в силу </w:t>
      </w:r>
      <w:hyperlink r:id="rId17" w:history="1">
        <w:r w:rsidRPr="00750449">
          <w:rPr>
            <w:rFonts w:ascii="Times New Roman" w:hAnsi="Times New Roman" w:cs="Times New Roman"/>
            <w:sz w:val="28"/>
            <w:szCs w:val="28"/>
          </w:rPr>
          <w:t>статьи 9</w:t>
        </w:r>
      </w:hyperlink>
      <w:r w:rsidRPr="00750449">
        <w:rPr>
          <w:rFonts w:ascii="Times New Roman" w:hAnsi="Times New Roman" w:cs="Times New Roman"/>
          <w:sz w:val="28"/>
          <w:szCs w:val="28"/>
        </w:rPr>
        <w:t xml:space="preserve"> </w:t>
      </w:r>
      <w:r w:rsidR="0068158D">
        <w:rPr>
          <w:rFonts w:ascii="Times New Roman" w:hAnsi="Times New Roman" w:cs="Times New Roman"/>
          <w:sz w:val="28"/>
          <w:szCs w:val="28"/>
        </w:rPr>
        <w:t>з</w:t>
      </w:r>
      <w:r w:rsidRPr="00750449">
        <w:rPr>
          <w:rFonts w:ascii="Times New Roman" w:hAnsi="Times New Roman" w:cs="Times New Roman"/>
          <w:sz w:val="28"/>
          <w:szCs w:val="28"/>
        </w:rPr>
        <w:t>акон</w:t>
      </w:r>
      <w:r w:rsidR="0068158D">
        <w:rPr>
          <w:rFonts w:ascii="Times New Roman" w:hAnsi="Times New Roman" w:cs="Times New Roman"/>
          <w:sz w:val="28"/>
          <w:szCs w:val="28"/>
        </w:rPr>
        <w:t>а</w:t>
      </w:r>
      <w:r w:rsidRPr="00750449">
        <w:rPr>
          <w:rFonts w:ascii="Times New Roman" w:hAnsi="Times New Roman" w:cs="Times New Roman"/>
          <w:sz w:val="28"/>
          <w:szCs w:val="28"/>
        </w:rPr>
        <w:t xml:space="preserve"> РФ от 07.02.1992 N 2300-1 "О защите прав потребителей" (а именно: информации о фирменном наименовании (наименовании) организации, месте ее нахождения (адресе) и режиме ее работы), а также содержащей информацию, которая обязательна к размещению в силу закона или размещается в силу обычая делового оборота и не преследует целей, связанных с рекламой.</w:t>
      </w:r>
    </w:p>
    <w:p w14:paraId="7CB10C4D" w14:textId="4014AA23" w:rsidR="004E2DF3" w:rsidRPr="00750449" w:rsidRDefault="004E2DF3" w:rsidP="00750449">
      <w:pPr>
        <w:pStyle w:val="3"/>
        <w:spacing w:before="0" w:after="0"/>
        <w:rPr>
          <w:rFonts w:ascii="Times New Roman" w:hAnsi="Times New Roman" w:cs="Times New Roman"/>
          <w:b w:val="0"/>
          <w:sz w:val="28"/>
        </w:rPr>
      </w:pPr>
      <w:bookmarkStart w:id="48" w:name="_Toc41919624"/>
      <w:bookmarkStart w:id="49" w:name="_Toc41921334"/>
      <w:bookmarkStart w:id="50" w:name="_Toc49441641"/>
      <w:r w:rsidRPr="00750449">
        <w:rPr>
          <w:rFonts w:ascii="Times New Roman" w:hAnsi="Times New Roman" w:cs="Times New Roman"/>
          <w:b w:val="0"/>
          <w:sz w:val="28"/>
        </w:rPr>
        <w:t>Архитектурный паспорт объекта</w:t>
      </w:r>
      <w:bookmarkEnd w:id="48"/>
      <w:bookmarkEnd w:id="49"/>
      <w:bookmarkEnd w:id="50"/>
    </w:p>
    <w:p w14:paraId="3B5F1F43" w14:textId="2F31DE4F" w:rsidR="00F75AD6"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Новое строительство зданий, сооружений и их частей, а также реконструкция и капитальный ремонт, затрагивающие их внешнее оформление (колористическое решение) и оборудование, могут осуществляться только в соответствии с архитектурным паспортом объекта, разработанным с учетом рекомендаций Концепции благоустройства и согласованным управлением архитектуры и градостроительства департамента строительства администрации города.</w:t>
      </w:r>
    </w:p>
    <w:p w14:paraId="34E2E180" w14:textId="18A2A8A8" w:rsidR="00F75AD6" w:rsidRPr="00750449" w:rsidRDefault="00F75AD6"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Для </w:t>
      </w:r>
      <w:r w:rsidR="00796B0E" w:rsidRPr="00750449">
        <w:rPr>
          <w:rFonts w:ascii="Times New Roman" w:hAnsi="Times New Roman" w:cs="Times New Roman"/>
          <w:sz w:val="28"/>
          <w:szCs w:val="28"/>
        </w:rPr>
        <w:t>зданий, строений, сооружений, находящихся в</w:t>
      </w:r>
      <w:r w:rsidRPr="00750449">
        <w:rPr>
          <w:rFonts w:ascii="Times New Roman" w:hAnsi="Times New Roman" w:cs="Times New Roman"/>
          <w:sz w:val="28"/>
          <w:szCs w:val="28"/>
        </w:rPr>
        <w:t xml:space="preserve"> зон</w:t>
      </w:r>
      <w:r w:rsidR="00796B0E" w:rsidRPr="00750449">
        <w:rPr>
          <w:rFonts w:ascii="Times New Roman" w:hAnsi="Times New Roman" w:cs="Times New Roman"/>
          <w:sz w:val="28"/>
          <w:szCs w:val="28"/>
        </w:rPr>
        <w:t>е</w:t>
      </w:r>
      <w:r w:rsidRPr="00750449">
        <w:rPr>
          <w:rFonts w:ascii="Times New Roman" w:hAnsi="Times New Roman" w:cs="Times New Roman"/>
          <w:sz w:val="28"/>
          <w:szCs w:val="28"/>
        </w:rPr>
        <w:t xml:space="preserve"> дополнительной регламентации</w:t>
      </w:r>
      <w:r w:rsidR="00796B0E" w:rsidRPr="00750449">
        <w:rPr>
          <w:rFonts w:ascii="Times New Roman" w:hAnsi="Times New Roman" w:cs="Times New Roman"/>
          <w:sz w:val="28"/>
          <w:szCs w:val="28"/>
        </w:rPr>
        <w:t>, на территориях, в отношении которых определен</w:t>
      </w:r>
      <w:r w:rsidRPr="00750449">
        <w:rPr>
          <w:rFonts w:ascii="Times New Roman" w:hAnsi="Times New Roman" w:cs="Times New Roman"/>
          <w:sz w:val="28"/>
          <w:szCs w:val="28"/>
        </w:rPr>
        <w:t xml:space="preserve"> дизайн</w:t>
      </w:r>
      <w:r w:rsidR="00796B0E" w:rsidRPr="00750449">
        <w:rPr>
          <w:rFonts w:ascii="Times New Roman" w:hAnsi="Times New Roman" w:cs="Times New Roman"/>
          <w:sz w:val="28"/>
          <w:szCs w:val="28"/>
        </w:rPr>
        <w:t>-код, проектирование зданий, строений и сооружений и составление архите</w:t>
      </w:r>
      <w:r w:rsidR="00EF2E6C" w:rsidRPr="00750449">
        <w:rPr>
          <w:rFonts w:ascii="Times New Roman" w:hAnsi="Times New Roman" w:cs="Times New Roman"/>
          <w:sz w:val="28"/>
          <w:szCs w:val="28"/>
        </w:rPr>
        <w:t>ктурного</w:t>
      </w:r>
      <w:r w:rsidR="00796B0E" w:rsidRPr="00750449">
        <w:rPr>
          <w:rFonts w:ascii="Times New Roman" w:hAnsi="Times New Roman" w:cs="Times New Roman"/>
          <w:sz w:val="28"/>
          <w:szCs w:val="28"/>
        </w:rPr>
        <w:t xml:space="preserve"> паспорта объекта </w:t>
      </w:r>
      <w:r w:rsidR="001D35D1" w:rsidRPr="00750449">
        <w:rPr>
          <w:rFonts w:ascii="Times New Roman" w:hAnsi="Times New Roman" w:cs="Times New Roman"/>
          <w:sz w:val="28"/>
          <w:szCs w:val="28"/>
        </w:rPr>
        <w:t xml:space="preserve">производят </w:t>
      </w:r>
      <w:r w:rsidR="00796B0E" w:rsidRPr="00750449">
        <w:rPr>
          <w:rFonts w:ascii="Times New Roman" w:hAnsi="Times New Roman" w:cs="Times New Roman"/>
          <w:sz w:val="28"/>
          <w:szCs w:val="28"/>
        </w:rPr>
        <w:t>в соответствии с дизайн-кодом</w:t>
      </w:r>
      <w:r w:rsidRPr="00750449">
        <w:rPr>
          <w:rFonts w:ascii="Times New Roman" w:hAnsi="Times New Roman" w:cs="Times New Roman"/>
          <w:sz w:val="28"/>
          <w:szCs w:val="28"/>
        </w:rPr>
        <w:t>.</w:t>
      </w:r>
    </w:p>
    <w:p w14:paraId="7595E1B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Требования по согласованию архитектурного паспорта объекта распространяются на вновь строящиеся здания и сооружения, а также на здания и сооружения, при реконструкции или капитальном ремонте которых полностью или частично меняется их внешнее оформление и оборудование (за исключением объектов индивидуального жилищного строительства).</w:t>
      </w:r>
    </w:p>
    <w:p w14:paraId="12004AC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 материалам согласования архитектурного паспорта объекта предъявляются следующие общие требования, которые отображаются в проектной документации и состоят из текстовой и графической частей:</w:t>
      </w:r>
    </w:p>
    <w:p w14:paraId="304150F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1) текстовая часть включает в себя краткое основное описание проектного предложения "Общие данные" (основные характеристики объекта, основные технико-экономические показатели, а также описание иных основных характеристик, требования к которым установлены градостроительным регламентом для объектов капитального строительства);</w:t>
      </w:r>
    </w:p>
    <w:p w14:paraId="54CCE98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2) графическая часть представляет собой:</w:t>
      </w:r>
    </w:p>
    <w:p w14:paraId="5428B8C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а) ситуационный план, отражающий расположение объекта в структуре города;</w:t>
      </w:r>
    </w:p>
    <w:p w14:paraId="3945ECC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б) схему планировочной организации земельного участка;</w:t>
      </w:r>
    </w:p>
    <w:p w14:paraId="4A9A895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поэтажные планы, фасады, основной разрез здания;</w:t>
      </w:r>
    </w:p>
    <w:p w14:paraId="25943ED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г) колористическое решение фасадов с отображением цвета и применяемых отделочных материалов;</w:t>
      </w:r>
    </w:p>
    <w:p w14:paraId="433B0B8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 в зависимости от размещения объекта дополнительные документы в соответствии с настоящей статьей;</w:t>
      </w:r>
    </w:p>
    <w:p w14:paraId="4B3622F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3) подробные разъяснения к графической части проектной документации:</w:t>
      </w:r>
    </w:p>
    <w:p w14:paraId="76E75CC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а) вне зависимости от размещения, назначения и эксплуатации объекта в материалах согласования должно быть отражено архитектурное и колористическое (цветовое) решение всех фасадов данного объекта, включая крышу и цокольную часть (или стилобат), а также отдельные детали и элементы его внешнего оформления (входных групп, крылец, навесов, козырьков, карнизов, балконов, лоджий, эркеров, веранд, террас, арок, витрин, окон, дверей, декоративных элементов и т.п.) и оборудования (антенн, водосточных труб, вентиляционных шахт и решеток, кондиционеров, защитных сеток, солнцезащитных решеток и устройств, домовых знаков и т.п.). Колористическое (цветовое) решение может быть представлено как совместно с архитектурным решением, так и отдельно от него в виде паспорта отделки (окраски) фасадов;</w:t>
      </w:r>
    </w:p>
    <w:p w14:paraId="24DF275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б) в зависимости от размещения, назначения или особенностей эксплуатации объектов в материалах согласования должно быть отражено:</w:t>
      </w:r>
    </w:p>
    <w:p w14:paraId="1FF527C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решение по архитектурно-художественному освещению и праздничное световое оформление фасадов - для объектов, расположенных вдоль городских улиц, разграничивающих жилые микрорайоны и кварталы, вдоль площадей, парков, скверов, набережных и других общественных территорий города (или хорошо просматриваемых с них), а также для всех объектов общественного назначения вне зависимости от места их нахождения (исключением являются производственные здания, гаражи, объекты коммунального, складского и инженерного назначения);</w:t>
      </w:r>
    </w:p>
    <w:p w14:paraId="1B03916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комплексное решение по размещению на фасадах рекламы и информации - для объектов, на фасадах которых планируется размещение нескольких </w:t>
      </w:r>
      <w:r w:rsidRPr="00750449">
        <w:rPr>
          <w:rFonts w:ascii="Times New Roman" w:hAnsi="Times New Roman" w:cs="Times New Roman"/>
          <w:sz w:val="28"/>
          <w:szCs w:val="28"/>
        </w:rPr>
        <w:lastRenderedPageBreak/>
        <w:t>рекламных, информационных или декоративных элементов (рекламных вывесок, баннеров, перетяжек, панно, витрин, крышных установок, указателей, товарных или фирменных знаков).</w:t>
      </w:r>
    </w:p>
    <w:p w14:paraId="72ECDD6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Любые изменения ранее согласованного архитектурного паспорта зданий и сооружений также подлежат согласованию с управлением архитектуры и градостроительства департамента строительства администрации города до их фактического выполнения. Архитектурное решение фасадов объекта должно формироваться с учетом:</w:t>
      </w:r>
    </w:p>
    <w:p w14:paraId="03F7785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1) функционального назначения объекта (жилой, промышленный, административный, культурно-просветительский, физкультурно-спортивный);</w:t>
      </w:r>
    </w:p>
    <w:p w14:paraId="47D1527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2) местоположения объекта в структуре города, округа, района, квартала (на пересечении улиц или на замыкании оси улицы, по красной линии застройки, внутри застройки);</w:t>
      </w:r>
    </w:p>
    <w:p w14:paraId="445662E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3) зон визуального восприятия (участие в формировании силуэта и (или) панорамы застройки, визуальный акцент, визуальная доминанта);</w:t>
      </w:r>
    </w:p>
    <w:p w14:paraId="411DC59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4) типа и стилистики окружающей застройки;</w:t>
      </w:r>
    </w:p>
    <w:p w14:paraId="2E31DAC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5) тектоники объекта (соотношение несущих и несомых частей сооружения, выраженное в пластических формах; художественное выражение закономерностей, присущих конструктивной системе здания);</w:t>
      </w:r>
    </w:p>
    <w:p w14:paraId="49A271C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6) материала ограждающих конструкций окружающей застройки;</w:t>
      </w:r>
    </w:p>
    <w:p w14:paraId="77F40B0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7) возможностей и особенностей материалов, применяемых в ограждающих конструкциях (в том числе материалов облицовки).</w:t>
      </w:r>
    </w:p>
    <w:p w14:paraId="6857F1A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Колористическое (цветовое) решение фасадов объекта должно формироваться с учетом:</w:t>
      </w:r>
    </w:p>
    <w:p w14:paraId="10DF1D2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1) колористических (цветовых) особенностей сложившейся окружающей застройки;</w:t>
      </w:r>
    </w:p>
    <w:p w14:paraId="5A6DB6C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2) колористических (цветовых) возможностей и особенностей применяемых ограждающих конструкций и (или) материалов облицовки.</w:t>
      </w:r>
    </w:p>
    <w:p w14:paraId="3E0911A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Представление проектной документации архитектурного паспорта объекта на согласование в управление архитектуры и градостроительства департамента строительства администрации города является обязанностью застройщика (заказчика, собственника).</w:t>
      </w:r>
    </w:p>
    <w:p w14:paraId="7CF74A6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Любые изменения при строительстве, реконструкции объекта капитального строительства согласование архитектурного паспорта объекта должно быть получено застройщиком (заказчиком) после разработки градостроительного плана земельного участка, но до подачи в администрацию города заявления на получение разрешения на строительство (реконструкцию).</w:t>
      </w:r>
    </w:p>
    <w:p w14:paraId="35EEFCC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капитальном ремонте объекта работы могут производиться только после согласования проектной документации архитектурного паспорта объекта (за исключением схемы планировочной организации земельного участка) объекта в управлении архитектуры и градостроительства департамента строительства администрации города. Если объект построен по индивидуальному проекту, то планируемые изменения дополнительно согласовываются с автором проекта.</w:t>
      </w:r>
    </w:p>
    <w:p w14:paraId="2C636B2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изменении внешнего оформления и оборудования здания или сооружения при проведении его реконструкции или капитального ремонта </w:t>
      </w:r>
      <w:r w:rsidRPr="00750449">
        <w:rPr>
          <w:rFonts w:ascii="Times New Roman" w:hAnsi="Times New Roman" w:cs="Times New Roman"/>
          <w:sz w:val="28"/>
          <w:szCs w:val="28"/>
        </w:rPr>
        <w:lastRenderedPageBreak/>
        <w:t xml:space="preserve">разработка и представление материалов, отражающих архитектурно-градостроительный облик объекта после вносимых изменений, является обязанностью собственника данного объекта либо лица или организации, действующей (действующего) по соответствующему поручению или договору с собственником. При наличии нескольких собственников решение о выполнении реконструкции или капитального ремонта, затрагивающего (затрагивающей) внешнее оформление фасадов объекта, должно быть согласовано всеми собственниками (согласование с собственниками многоквартирных жилых домов должно осуществляться в порядке, установленном Жилищным </w:t>
      </w:r>
      <w:hyperlink r:id="rId18" w:history="1">
        <w:r w:rsidRPr="00750449">
          <w:rPr>
            <w:rFonts w:ascii="Times New Roman" w:hAnsi="Times New Roman" w:cs="Times New Roman"/>
            <w:sz w:val="28"/>
            <w:szCs w:val="28"/>
          </w:rPr>
          <w:t>кодексом</w:t>
        </w:r>
      </w:hyperlink>
      <w:r w:rsidRPr="00750449">
        <w:rPr>
          <w:rFonts w:ascii="Times New Roman" w:hAnsi="Times New Roman" w:cs="Times New Roman"/>
          <w:sz w:val="28"/>
          <w:szCs w:val="28"/>
        </w:rPr>
        <w:t xml:space="preserve"> Российской Федерации).</w:t>
      </w:r>
    </w:p>
    <w:p w14:paraId="7D11A3D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Материалы, отражающие архитектурный паспорт объекта, заказчик, застройщик или собственник объекта направляет в управление архитектуры и градостроительства департамента строительства администрации города в двух экземплярах с соответствующим сопроводительным письмом (для хранения одного экземпляра в архиве проектной организации или автора, подготовившего (подготовившей) данные материалы, второго - у пользователя объекта с передачей новому пользователю в случае передачи прав на объект. Для внесения управлением архитектуры и градостроительства департамента строительства администрации города информации в муниципальную геоинформационную систему - в электронном виде.</w:t>
      </w:r>
    </w:p>
    <w:p w14:paraId="28C804B7" w14:textId="339A7D58"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Размещение информационных и рекламных конструкций на внешних поверхностях торговых, развлекательных центров, кинотеатров, театров на территории города Нижневартовска осуществляется на основании архитектурного паспорта объекта. При этом указанный архитектурный паспорт объекта должен содержать информацию и определять размещение всех информационных и рекламных конструкций, размещаемых </w:t>
      </w:r>
      <w:r w:rsidR="008955EC" w:rsidRPr="00750449">
        <w:rPr>
          <w:rFonts w:ascii="Times New Roman" w:hAnsi="Times New Roman" w:cs="Times New Roman"/>
          <w:sz w:val="28"/>
          <w:szCs w:val="28"/>
        </w:rPr>
        <w:t>на внешних поверхностях</w:t>
      </w:r>
      <w:r w:rsidRPr="00750449">
        <w:rPr>
          <w:rFonts w:ascii="Times New Roman" w:hAnsi="Times New Roman" w:cs="Times New Roman"/>
          <w:sz w:val="28"/>
          <w:szCs w:val="28"/>
        </w:rPr>
        <w:t xml:space="preserve"> указанных торговых, развлекательных центров, кинотеатров, театров. Архитектурный паспорт объекта согласовывается управлением архитектуры и градостроительства департамента строительства администрации города Нижневартовска.</w:t>
      </w:r>
    </w:p>
    <w:p w14:paraId="1C69B99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Несоответствие внешнего вида объекта проектной документации, является нарушением Правил.</w:t>
      </w:r>
    </w:p>
    <w:p w14:paraId="1F00EEC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обоснования принятых проектных решений объектов, граничащих с городскими улицами, площадями, парками, скверами, набережными, другими территориями общего пользования (или хорошо просматриваемых с таких территорий), в составе материалов, отражающих архитектурном паспорте объектов, должны быть представлены дополнительные графические материалы (развертки по улицам, панорамы, перспективные изображения).</w:t>
      </w:r>
    </w:p>
    <w:p w14:paraId="01D43E5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принятии решения об утверждении архитектурных паспортов объектов, участвующих в формировании силуэта и (или) панорамы застройки, являющихся важными визуальными акцентами или градостроительными доминантами, необходимо учитывать мнение профессионального сообщества (архитектурного и градостроительного) с рассмотрением проекта на Градостроительном совете администрации города.</w:t>
      </w:r>
    </w:p>
    <w:p w14:paraId="4668CD2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Проект архитектурно-художественного освещения и праздничной подсветки фасадов должен разрабатываться с учетом архитектурных и </w:t>
      </w:r>
      <w:r w:rsidRPr="00750449">
        <w:rPr>
          <w:rFonts w:ascii="Times New Roman" w:hAnsi="Times New Roman" w:cs="Times New Roman"/>
          <w:sz w:val="28"/>
          <w:szCs w:val="28"/>
        </w:rPr>
        <w:lastRenderedPageBreak/>
        <w:t>колористических (цветовых) особенностей объекта, его функционального назначения, расположения в структуре застройки, участия в формировании силуэта и (или) панорамы застройки, создания целостности и выявления архитектурно-художественных качеств объекта.</w:t>
      </w:r>
    </w:p>
    <w:p w14:paraId="3D93FFF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Любое отклонение от проектного предложения архитектурного паспорта является нарушением настоящих Правил. Во избежание подобного нарушения планируемое отклонение (изменение) должно быть предварительно, до фактического выполнения, отражено в соответствующей части проектной документации и согласовано.</w:t>
      </w:r>
    </w:p>
    <w:p w14:paraId="71CF24D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зданий (в том числе жилых), расположенных вдоль магистральных улиц городского значения, разграничивающих жилые микрорайоны и кварталы, вдоль площадей, парков, скверов, набережных и других общественных территорий города, нижние этажи которых предназначены для размещения встроенных помещений обслуживания, на уровне 1 - 2-го этажей должно предусматриваться устройство витрин.</w:t>
      </w:r>
    </w:p>
    <w:p w14:paraId="09CA45EC" w14:textId="3208798B" w:rsidR="001C3818" w:rsidRPr="00750449" w:rsidRDefault="001C381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территории ограниченной переулком Корпоративный, улицей Лопарева, переулком Клубный, а также на прилегающих к данной территории участка</w:t>
      </w:r>
      <w:r w:rsidR="004D4CD5" w:rsidRPr="00750449">
        <w:rPr>
          <w:rFonts w:ascii="Times New Roman" w:hAnsi="Times New Roman" w:cs="Times New Roman"/>
          <w:sz w:val="28"/>
          <w:szCs w:val="28"/>
        </w:rPr>
        <w:t>х</w:t>
      </w:r>
      <w:r w:rsidRPr="00750449">
        <w:rPr>
          <w:rFonts w:ascii="Times New Roman" w:hAnsi="Times New Roman" w:cs="Times New Roman"/>
          <w:sz w:val="28"/>
          <w:szCs w:val="28"/>
        </w:rPr>
        <w:t xml:space="preserve"> </w:t>
      </w:r>
      <w:r w:rsidR="004D4CD5" w:rsidRPr="00750449">
        <w:rPr>
          <w:rFonts w:ascii="Times New Roman" w:hAnsi="Times New Roman" w:cs="Times New Roman"/>
          <w:sz w:val="28"/>
          <w:szCs w:val="28"/>
        </w:rPr>
        <w:t>внешний облик вновь возводимых зданий и строений должен соответствовать дизайн-коду, разработанному для данной территории. З</w:t>
      </w:r>
      <w:r w:rsidRPr="00750449">
        <w:rPr>
          <w:rFonts w:ascii="Times New Roman" w:hAnsi="Times New Roman" w:cs="Times New Roman"/>
          <w:sz w:val="28"/>
          <w:szCs w:val="28"/>
        </w:rPr>
        <w:t xml:space="preserve">апрещается использование современных строительных и отделочных материалов, кроме внутренней отделки и скрытых конструктивных элементов, а также материала кровли здания. При выборе строительных и отделочных материалов предпочтительны натуральные материалы, такие как дерево, натуральный камень и другие, а также кирпич, кованные металлические элементы, элементы с применением художественного литья из чугуна и другие, возможно оштукатуривание стен в пастельные тона. </w:t>
      </w:r>
      <w:r w:rsidR="00050231" w:rsidRPr="00750449">
        <w:rPr>
          <w:rFonts w:ascii="Times New Roman" w:hAnsi="Times New Roman" w:cs="Times New Roman"/>
          <w:sz w:val="28"/>
          <w:szCs w:val="28"/>
        </w:rPr>
        <w:t xml:space="preserve">Внешний облик всех зданий и строений </w:t>
      </w:r>
      <w:r w:rsidRPr="00750449">
        <w:rPr>
          <w:rFonts w:ascii="Times New Roman" w:hAnsi="Times New Roman" w:cs="Times New Roman"/>
          <w:sz w:val="28"/>
          <w:szCs w:val="28"/>
        </w:rPr>
        <w:t>необходимо согласовывать с управлением архитектуры и градостроительства департамента строительства администрации города независимо от формы собственности и вида разрешенного использования.</w:t>
      </w:r>
    </w:p>
    <w:p w14:paraId="71ECA7AC" w14:textId="176D650F" w:rsidR="002D1ABC" w:rsidRPr="00750449" w:rsidRDefault="002D1ABC" w:rsidP="00750449">
      <w:pPr>
        <w:pStyle w:val="3"/>
        <w:spacing w:before="0" w:after="0"/>
        <w:rPr>
          <w:rFonts w:ascii="Times New Roman" w:hAnsi="Times New Roman" w:cs="Times New Roman"/>
          <w:b w:val="0"/>
          <w:sz w:val="28"/>
        </w:rPr>
      </w:pPr>
      <w:bookmarkStart w:id="51" w:name="_Toc41919625"/>
      <w:bookmarkStart w:id="52" w:name="_Toc41921335"/>
      <w:bookmarkStart w:id="53" w:name="_Toc49441642"/>
      <w:r w:rsidRPr="00750449">
        <w:rPr>
          <w:rFonts w:ascii="Times New Roman" w:hAnsi="Times New Roman" w:cs="Times New Roman"/>
          <w:b w:val="0"/>
          <w:sz w:val="28"/>
        </w:rPr>
        <w:t>Поддержание архитектурного облика фасад</w:t>
      </w:r>
      <w:r w:rsidR="006865A9" w:rsidRPr="00750449">
        <w:rPr>
          <w:rFonts w:ascii="Times New Roman" w:hAnsi="Times New Roman" w:cs="Times New Roman"/>
          <w:b w:val="0"/>
          <w:sz w:val="28"/>
        </w:rPr>
        <w:t>а здания</w:t>
      </w:r>
      <w:bookmarkEnd w:id="51"/>
      <w:bookmarkEnd w:id="52"/>
      <w:bookmarkEnd w:id="53"/>
    </w:p>
    <w:p w14:paraId="32C5D102" w14:textId="1EE96301"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Собственники зданий и сооружений (в случае если зданием является многоквартирный дом - собственники помещений в многоквартирном доме, либо уполномоченные собственниками помещений в многоквартирном доме лица) обязаны поддерживать в исправном состоянии фасады зданий и сооружений и сохранять их архитектурно-художественный облик.</w:t>
      </w:r>
    </w:p>
    <w:p w14:paraId="69EFFF5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Нарушение композиции фасада за счет произвольного изменения архитектурного облика, остекления, оборудования балконов и лоджий, устройства новых балконов и лоджий или ликвидации существующих не допускается.</w:t>
      </w:r>
    </w:p>
    <w:p w14:paraId="3723564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Изменение устройства и оборудования балконов и лоджий, не нарушающее архитектурного облика фасада или обоснованное необходимостью его преобразования в рамках реконструкции, капитального ремонта зданий и сооружений, допускается при условии единого комплексного решения на основе архитектурного проекта, согласованного в установленном порядке.</w:t>
      </w:r>
    </w:p>
    <w:p w14:paraId="61B1483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эксплуатации и ремонте балконов и лоджий не допускается их произвольное остекление и изменение габаритов, изменение цветового решения, </w:t>
      </w:r>
      <w:r w:rsidRPr="00750449">
        <w:rPr>
          <w:rFonts w:ascii="Times New Roman" w:hAnsi="Times New Roman" w:cs="Times New Roman"/>
          <w:sz w:val="28"/>
          <w:szCs w:val="28"/>
        </w:rPr>
        <w:lastRenderedPageBreak/>
        <w:t>рисунка ограждений и других элементов устройства и оборудования балконов и лоджий, соответствующих общему архитектурному облику фасада.</w:t>
      </w:r>
    </w:p>
    <w:p w14:paraId="692D4EA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Реконструкция балконов и лоджий, затрагивающая конструктивные характеристики фасада, допускается только на основании заключения технической экспертизы.</w:t>
      </w:r>
    </w:p>
    <w:p w14:paraId="0A30797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Владельцы (правообладатели) зданий и сооружений и иные лица, на которых возложены соответствующие обязанности, обязаны обеспечивать регулярную очистку элементов оборудования, текущий ремонт балконов и лоджий и ограждающих конструкций.</w:t>
      </w:r>
    </w:p>
    <w:p w14:paraId="00AFFD8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замене, ремонте, эксплуатации элементов устройства и оборудования балконов и лоджий не допускается изменение их характеристик, установленных проектной документацией.</w:t>
      </w:r>
    </w:p>
    <w:p w14:paraId="7A9D17B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Расположение лоджий и балконов на фасадах зданий и сооружений, характер их устройства и внешний вид должны соответствовать архитектурному облику фасада, предусмотренному проектным решением.</w:t>
      </w:r>
    </w:p>
    <w:p w14:paraId="77A3261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Основными принципами устройства балконов и лоджий на фасадах являются:</w:t>
      </w:r>
    </w:p>
    <w:p w14:paraId="48F818B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единый характер на всей поверхности фасада (фасадов);</w:t>
      </w:r>
    </w:p>
    <w:p w14:paraId="70D9FE4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поэтажная группировка (единый характер в соответствии с поэтажными членениями фасада);</w:t>
      </w:r>
    </w:p>
    <w:p w14:paraId="75FCA7A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вертикальная группировка (единый характер в соответствии с размещением вертикальных внутренних коммуникаций, эркеров);</w:t>
      </w:r>
    </w:p>
    <w:p w14:paraId="78B9BFC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сплошное остекление фасада (части фасада).</w:t>
      </w:r>
    </w:p>
    <w:p w14:paraId="08FE77EE" w14:textId="7246739D" w:rsidR="00B75C6D" w:rsidRPr="00750449" w:rsidRDefault="00B75C6D" w:rsidP="00750449">
      <w:pPr>
        <w:pStyle w:val="3"/>
        <w:spacing w:before="0" w:after="0"/>
        <w:rPr>
          <w:rFonts w:ascii="Times New Roman" w:hAnsi="Times New Roman" w:cs="Times New Roman"/>
          <w:b w:val="0"/>
          <w:sz w:val="28"/>
        </w:rPr>
      </w:pPr>
      <w:bookmarkStart w:id="54" w:name="_Toc41919626"/>
      <w:bookmarkStart w:id="55" w:name="_Toc41921336"/>
      <w:bookmarkStart w:id="56" w:name="_Toc49441643"/>
      <w:r w:rsidRPr="00750449">
        <w:rPr>
          <w:rFonts w:ascii="Times New Roman" w:hAnsi="Times New Roman" w:cs="Times New Roman"/>
          <w:b w:val="0"/>
          <w:sz w:val="28"/>
        </w:rPr>
        <w:t>Размещение дополнительных эле</w:t>
      </w:r>
      <w:r w:rsidR="006865A9" w:rsidRPr="00750449">
        <w:rPr>
          <w:rFonts w:ascii="Times New Roman" w:hAnsi="Times New Roman" w:cs="Times New Roman"/>
          <w:b w:val="0"/>
          <w:sz w:val="28"/>
        </w:rPr>
        <w:t>ментов на фасаде здания</w:t>
      </w:r>
      <w:bookmarkEnd w:id="54"/>
      <w:bookmarkEnd w:id="55"/>
      <w:bookmarkEnd w:id="56"/>
    </w:p>
    <w:p w14:paraId="254BA21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наружных кондиционеров и антенн типа "тарелка" на фасадах зданий, ориентированных на городские улицы, площади, парки, скверы, набережные и другие общественные территории города (или хорошо просматриваемых с них), запрещается. Установка данного оборудования производится непосредственно в границах балконов и лоджий собственников зданий либо со стороны дворовых фасадов упорядоченно, с привязкой к единой системе осей на фасаде. Допускается размещение кондиционеров на главных фасадах указанных зданий при условии размещения их в специальных коробах или нишах, отраженных в архитектурном паспорте решения фасадов, упорядоченных по отношению друг к другу и к другим деталям и элементам фасадов, закрытых декоративными экранами или ограждениями.</w:t>
      </w:r>
    </w:p>
    <w:p w14:paraId="6195B11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соответствии с Концепцией благоустройства ввод кабелей сетей систем электросвязи, а также абонентских слаботочных сетей в жилые и общественные здания должен быть выполнен в подземном исполнении.</w:t>
      </w:r>
    </w:p>
    <w:p w14:paraId="4E914B9C" w14:textId="3B7EBE1F" w:rsidR="002D1ABC" w:rsidRPr="00750449" w:rsidRDefault="002D1ABC" w:rsidP="00750449">
      <w:pPr>
        <w:pStyle w:val="3"/>
        <w:spacing w:before="0" w:after="0"/>
        <w:rPr>
          <w:rFonts w:ascii="Times New Roman" w:hAnsi="Times New Roman" w:cs="Times New Roman"/>
          <w:b w:val="0"/>
          <w:sz w:val="28"/>
        </w:rPr>
      </w:pPr>
      <w:bookmarkStart w:id="57" w:name="_Toc41919627"/>
      <w:bookmarkStart w:id="58" w:name="_Toc41921337"/>
      <w:bookmarkStart w:id="59" w:name="_Toc49441644"/>
      <w:r w:rsidRPr="00750449">
        <w:rPr>
          <w:rFonts w:ascii="Times New Roman" w:hAnsi="Times New Roman" w:cs="Times New Roman"/>
          <w:b w:val="0"/>
          <w:sz w:val="28"/>
        </w:rPr>
        <w:t>Домовые знаки</w:t>
      </w:r>
      <w:bookmarkEnd w:id="57"/>
      <w:bookmarkEnd w:id="58"/>
      <w:bookmarkEnd w:id="59"/>
    </w:p>
    <w:p w14:paraId="46B747F9" w14:textId="370E89A0"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На зданиях и сооружениях города предусматривается размещение следующих домовых знаков: указатель наименования улицы, площади, проспекта, указатель номера дома и корпуса, указатель номера подъезда и квартир, международный символ доступности объекта для инвалидов, флагодержатели, памятные доски, полигонометрический знак, указатель пожарного гидранта, указатель грунтовых геодезических знаков, указатели </w:t>
      </w:r>
      <w:r w:rsidRPr="00750449">
        <w:rPr>
          <w:rFonts w:ascii="Times New Roman" w:hAnsi="Times New Roman" w:cs="Times New Roman"/>
          <w:sz w:val="28"/>
          <w:szCs w:val="28"/>
        </w:rPr>
        <w:lastRenderedPageBreak/>
        <w:t>камер магистрали и колодцев водопроводной сети, указатель городской канализации, указатель сооружений подземного газопровода.</w:t>
      </w:r>
    </w:p>
    <w:p w14:paraId="0050F10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Состав домовых знаков определяется функциональным назначением здания, сооружения, его местоположением относительно улично-дорожной сети. Схемы размещения домовых знаков приведены в графическом </w:t>
      </w:r>
      <w:hyperlink w:anchor="P2028" w:history="1">
        <w:r w:rsidRPr="00750449">
          <w:rPr>
            <w:rFonts w:ascii="Times New Roman" w:hAnsi="Times New Roman" w:cs="Times New Roman"/>
            <w:sz w:val="28"/>
            <w:szCs w:val="28"/>
          </w:rPr>
          <w:t>приложении</w:t>
        </w:r>
      </w:hyperlink>
      <w:r w:rsidRPr="00750449">
        <w:rPr>
          <w:rFonts w:ascii="Times New Roman" w:hAnsi="Times New Roman" w:cs="Times New Roman"/>
          <w:sz w:val="28"/>
          <w:szCs w:val="28"/>
        </w:rPr>
        <w:t xml:space="preserve"> к настоящим Правилам.</w:t>
      </w:r>
    </w:p>
    <w:p w14:paraId="3C3B5DA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Требования к внешнему виду и устройству указателей наименования улиц и номеров домов.</w:t>
      </w:r>
    </w:p>
    <w:p w14:paraId="4C84ADC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Указатель наименования улицы - размещаемый на фасаде здания прямоугольный короб установленных типоразмеров с графическим изображением, определяющим название улицы, к которой это здание примыкает.</w:t>
      </w:r>
    </w:p>
    <w:p w14:paraId="190B98E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Указатель номера дома - размещенный на фасаде здания прямоугольный короб установленных типоразмеров с графическим изображением номера здания, строения, сооружения по единому адресному реестру.</w:t>
      </w:r>
    </w:p>
    <w:p w14:paraId="6CF618E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Указатели улиц и номеров домов должны быть изготовлены из ударопрочного полистирола или оцинкованной стали с высокими декоративными и эксплуатационными качествами, устойчивые к воздействию климатических условий, имеющие гарантированную антикоррозийную стойкость, морозоустойчивость, длительную светостойкость (для знаков и надписей), малый вес.</w:t>
      </w:r>
    </w:p>
    <w:p w14:paraId="382561B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Конструктивное решение указателей улиц и номеров домов должно обеспечивать прочность, удобство крепежа, удобство обслуживания, безопасность эксплуатации.</w:t>
      </w:r>
    </w:p>
    <w:p w14:paraId="0D221AD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строениях, расположенных на пересечениях элементов улично-дорожной сети, могут располагаться два номерных знака, отображающих месторасположение строения в обеих системах нумерации.</w:t>
      </w:r>
    </w:p>
    <w:p w14:paraId="706DA6B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Указатель представляет собой:</w:t>
      </w:r>
    </w:p>
    <w:p w14:paraId="39A296A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многоэтажных жилых домов и строений - световой короб (лайтбокс) изготовленный в антивандальном исполнении с корпусом из металлического профиля размерами 300 x 900 мм; на белом фоне буквы синего цвета, по периметру пластины рамка синего цвета;</w:t>
      </w:r>
    </w:p>
    <w:p w14:paraId="2D7B219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одноэтажных жилых домов, индивидуальных жилых домов и других строений - световой короб (лайбокс) изготовленный в антивандальном исполнении с корпусом из металлического профиля размерами 160 x 600 мм; на белом фоне буквы и номер дома (здания, строения, сооружения) синего цвета, по периметру пластины рамка синего цвета;</w:t>
      </w:r>
    </w:p>
    <w:p w14:paraId="67C5A22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внутренней подсветки указателей применяются светодиоды.</w:t>
      </w:r>
    </w:p>
    <w:p w14:paraId="23E9D63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Указатели названий улиц и номеров домов без подсветки изготавливаются из ударного полистирола или оцинкованной стали.</w:t>
      </w:r>
    </w:p>
    <w:p w14:paraId="5CCC742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Использование световых шнуров дюролайт и стробоскопов в оформлении указателей не допускается.</w:t>
      </w:r>
    </w:p>
    <w:p w14:paraId="2A9079B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Подсветка должна обеспечивать равномерную освещенность информационного поля вывески, читаемость информации и должна быть согласована с решением художественной подсветки фасада, не ухудшать ее эстетических характеристик и условий целостного визуального восприятия фасада. Рекомендуется внутренняя подсветка либо подсветка "контражур".</w:t>
      </w:r>
    </w:p>
    <w:p w14:paraId="03997BB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Цветовое решение указателей улиц и номеров домов должно иметь унифицированный характер.</w:t>
      </w:r>
    </w:p>
    <w:p w14:paraId="322C752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Информация, размещаемая на указателях наименований улиц и номеров домов, должна быть выполнена на русском языке.</w:t>
      </w:r>
    </w:p>
    <w:p w14:paraId="6E96FFD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Общими требованиями к размещению указателей наименований улиц и номеров домов являются:</w:t>
      </w:r>
    </w:p>
    <w:p w14:paraId="31E15DB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унификация мест размещения, соблюдение единых правил размещения;</w:t>
      </w:r>
    </w:p>
    <w:p w14:paraId="2DD5903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хорошая видимость с учетом условий пешеходного и транспортного движения, дистанций восприятия, архитектуры зданий, освещенности, зеленых насаждений.</w:t>
      </w:r>
    </w:p>
    <w:p w14:paraId="7509B00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Произвольное перемещение указателей наименований улиц и номеров домов с установленного места не допускается.</w:t>
      </w:r>
    </w:p>
    <w:p w14:paraId="0FB2923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Указатели размещаются:</w:t>
      </w:r>
    </w:p>
    <w:p w14:paraId="509F750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лицевом фасаде - в простенке с правой стороны фасада;</w:t>
      </w:r>
    </w:p>
    <w:p w14:paraId="1059B131" w14:textId="22D1EBCF"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на улицах </w:t>
      </w:r>
      <w:r w:rsidR="008955EC" w:rsidRPr="00750449">
        <w:rPr>
          <w:rFonts w:ascii="Times New Roman" w:hAnsi="Times New Roman" w:cs="Times New Roman"/>
          <w:sz w:val="28"/>
          <w:szCs w:val="28"/>
        </w:rPr>
        <w:t>с односторонним движением</w:t>
      </w:r>
      <w:r w:rsidRPr="00750449">
        <w:rPr>
          <w:rFonts w:ascii="Times New Roman" w:hAnsi="Times New Roman" w:cs="Times New Roman"/>
          <w:sz w:val="28"/>
          <w:szCs w:val="28"/>
        </w:rPr>
        <w:t xml:space="preserve"> транспорта на стороне фасада, ближней по направлению движения транспорта;</w:t>
      </w:r>
    </w:p>
    <w:p w14:paraId="5BEF4CE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 арки или главного входа - с правой стороны или по оси над проемом;</w:t>
      </w:r>
    </w:p>
    <w:p w14:paraId="0665812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дворовых фасадах - в простенке со стороны внутриквартального проезда;</w:t>
      </w:r>
    </w:p>
    <w:p w14:paraId="7F17683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при длине фасада более 100 м - на его противоположных сторонах;</w:t>
      </w:r>
    </w:p>
    <w:p w14:paraId="4006CE2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огородах и корпусах промышленных предприятий - справа от главного входа, въезда.</w:t>
      </w:r>
    </w:p>
    <w:p w14:paraId="6020119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указателей номеров домов должно отвечать следующим требованиям:</w:t>
      </w:r>
    </w:p>
    <w:p w14:paraId="494F18F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высота от поверхности земли - 2,5 - 3,5 м (в районах современной застройки - до 5 м);</w:t>
      </w:r>
    </w:p>
    <w:p w14:paraId="7A7D3FB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расположение на участке фасада, свободном от выступающих архитектурных деталей;</w:t>
      </w:r>
    </w:p>
    <w:p w14:paraId="3201A7E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привязка к вертикальной оси простенка, архитектурным членениям фасада;</w:t>
      </w:r>
    </w:p>
    <w:p w14:paraId="0493BFD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соблюдение единой вертикальной отметки размещения знаков на соседних фасадах;</w:t>
      </w:r>
    </w:p>
    <w:p w14:paraId="33322F1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отсутствие внешних заслоняющих объектов (зеленых насаждений, рекламно-информационных конструкций, временных построек).</w:t>
      </w:r>
    </w:p>
    <w:p w14:paraId="27450C0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рядом с номерным знаком выступающих вывесок, консолей, а также наземных объектов, затрудняющих его восприятие, запрещается.</w:t>
      </w:r>
    </w:p>
    <w:p w14:paraId="1EEB226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Указатели наименования улиц с обозначением нумерации домов на участке улицы, в квартале размещаются:</w:t>
      </w:r>
    </w:p>
    <w:p w14:paraId="3D93127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 перекрестка улиц в простенке на угловом участке фасада;</w:t>
      </w:r>
    </w:p>
    <w:p w14:paraId="4E39668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при размещении рядом с номерным знаком - на единой вертикальной оси;</w:t>
      </w:r>
    </w:p>
    <w:p w14:paraId="0B1E50F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над номерным знаком;</w:t>
      </w:r>
    </w:p>
    <w:p w14:paraId="2513B42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при большой протяженности улицы, проспекта от перекрестка до перекрестка (более 50 м).</w:t>
      </w:r>
    </w:p>
    <w:p w14:paraId="7FF2C8A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Указатель, расположенный по нечетной стороне улицы, площади, проспекта, размещается с левой стороны фасада здания, а по четной стороне - правой стороны фасада здания (при ориентации со стороны тротуара).</w:t>
      </w:r>
    </w:p>
    <w:p w14:paraId="2009A1D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Указатель с обозначением наименования улицы размещается на главном фасаде со стороны, выходящей к улице, проезду, площади и т.д., на высоте 3.5 м от уровня земли на расстоянии 25 - 30 см от угла здания.</w:t>
      </w:r>
    </w:p>
    <w:p w14:paraId="2C936F48" w14:textId="4F373B2E"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Указатель номера подъезда и </w:t>
      </w:r>
      <w:r w:rsidR="008955EC" w:rsidRPr="00750449">
        <w:rPr>
          <w:rFonts w:ascii="Times New Roman" w:hAnsi="Times New Roman" w:cs="Times New Roman"/>
          <w:sz w:val="28"/>
          <w:szCs w:val="28"/>
        </w:rPr>
        <w:t>номеров,</w:t>
      </w:r>
      <w:r w:rsidRPr="00750449">
        <w:rPr>
          <w:rFonts w:ascii="Times New Roman" w:hAnsi="Times New Roman" w:cs="Times New Roman"/>
          <w:sz w:val="28"/>
          <w:szCs w:val="28"/>
        </w:rPr>
        <w:t xml:space="preserve"> находящихся в нем квартир представляет собой пластину, изготовленную из ударопрочного полистирола или оцинкованной стали размерами 150 x 250 мм; на белом фоне цифры синего цвета. Указатель размещается над входом в подъезд (у входа в подъезд) так, как позволяет архитектурно-конструктивное решение входа. При этом в одном доме указатели должны быть размещены единообразно.</w:t>
      </w:r>
    </w:p>
    <w:p w14:paraId="2F20E86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указателей на участках фасада, плохо просматривающихся со стороны транспортного и пешеходного движения, вблизи выступающих элементов фасада или на заглубленных участках фасада, на элементах декора, карнизах, воротах не допускается.</w:t>
      </w:r>
    </w:p>
    <w:p w14:paraId="1C7FDF8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Написание наименований улиц производится в точном соответствии с их обозначением, утвержденных постановлением администрации города от 09.11.2015 N 1983.</w:t>
      </w:r>
    </w:p>
    <w:p w14:paraId="70AF156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Номера домов на указателях номеров указывается согласно единому адресному реестру.</w:t>
      </w:r>
    </w:p>
    <w:p w14:paraId="07D52F0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Основными требованиями к эксплуатации указателей наименований улиц и номеров домов являются:</w:t>
      </w:r>
    </w:p>
    <w:p w14:paraId="187A810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контроль за наличием и техническим состоянием знаков, установка и замена осветительных приборов, поддержание внешнего вида, периодическая очистка знаков;</w:t>
      </w:r>
    </w:p>
    <w:p w14:paraId="2EB3CC3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процессе подготовки к ремонтным работам обеспечивается снятие с последующей заменой или укрытие на время ремонта остающихся на фасадах указателей наименований улиц и номеров домов;</w:t>
      </w:r>
    </w:p>
    <w:p w14:paraId="42AD62E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регулирование условий видимости знаков (высоты зеленых насаждений).</w:t>
      </w:r>
    </w:p>
    <w:p w14:paraId="10B8B98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Включение и отключение подсветки указателей наименований улиц и номеров домов производится в режиме работы наружного освещения улиц.</w:t>
      </w:r>
    </w:p>
    <w:p w14:paraId="19B20F9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переходе с зимнего на летний период обеспечивается очистка и помывка указателей наименований улиц и номеров домов.</w:t>
      </w:r>
    </w:p>
    <w:p w14:paraId="5F0CD96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Ответственность за постоянное наличие, правильное размещение и содержание указателей на фасадах зданий и сооружений несут:</w:t>
      </w:r>
    </w:p>
    <w:p w14:paraId="0AFC9A6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руководители организаций, имеющих на своем балансе дома и сооружения, а также расположенных в арендуемых зданиях;</w:t>
      </w:r>
    </w:p>
    <w:p w14:paraId="17BB7F4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собственники домов и строений.</w:t>
      </w:r>
    </w:p>
    <w:p w14:paraId="0F0E092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Флагодержатели, полигонометрические знаки, указатели пожарных гидрантов, указатели грунтовых геодезических знаков, указатели камер магистрали и колодцев водопроводной сети, указатели городской канализации, указатели сооружений подземного газопровода устанавливаются на здания, сооружения при необходимости.</w:t>
      </w:r>
    </w:p>
    <w:p w14:paraId="2880FE0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фасадах жилых, административных, производственных и общественных здания допустимо размещать указатели с наименованием улицы, номера дома, номера корпуса. Многоквартирные дома дополнительно оборудуются указателями номера подъезда, информацией о количестве квартир в подъезде.</w:t>
      </w:r>
    </w:p>
    <w:p w14:paraId="779DE72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Домовые знаки оборудуются подсветкой в темное время суток.</w:t>
      </w:r>
    </w:p>
    <w:p w14:paraId="6F8887D0" w14:textId="38FC32EA" w:rsidR="00EA4B28" w:rsidRPr="00750449" w:rsidRDefault="00EA4B28" w:rsidP="00750449">
      <w:pPr>
        <w:pStyle w:val="3"/>
        <w:spacing w:before="0" w:after="0"/>
        <w:rPr>
          <w:rFonts w:ascii="Times New Roman" w:hAnsi="Times New Roman" w:cs="Times New Roman"/>
          <w:b w:val="0"/>
          <w:sz w:val="28"/>
        </w:rPr>
      </w:pPr>
      <w:bookmarkStart w:id="60" w:name="_Toc41919628"/>
      <w:bookmarkStart w:id="61" w:name="_Toc41921338"/>
      <w:bookmarkStart w:id="62" w:name="_Toc49441645"/>
      <w:r w:rsidRPr="00750449">
        <w:rPr>
          <w:rFonts w:ascii="Times New Roman" w:hAnsi="Times New Roman" w:cs="Times New Roman"/>
          <w:b w:val="0"/>
          <w:sz w:val="28"/>
        </w:rPr>
        <w:lastRenderedPageBreak/>
        <w:t>Отмостка</w:t>
      </w:r>
      <w:bookmarkEnd w:id="60"/>
      <w:bookmarkEnd w:id="61"/>
      <w:bookmarkEnd w:id="62"/>
    </w:p>
    <w:p w14:paraId="7FB974C4" w14:textId="0E0EF98E"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 периметру здания и сооружения следует предусматривать устройство отмостки с надежной гидроизоляцией. Уклон отмостки принимается не менее 1% в противоположную сторону от здания. Ширину отмостки рекомендуется принимать 0,8 - 1,2 метра. В случае примыкания здания к пешеходным коммуникациям роль отмостки выполняет тротуар с твердым видом покрытия.</w:t>
      </w:r>
    </w:p>
    <w:p w14:paraId="573FE8A6" w14:textId="35EABA70" w:rsidR="004E2DF3" w:rsidRPr="00750449" w:rsidRDefault="004E2DF3" w:rsidP="00750449">
      <w:pPr>
        <w:pStyle w:val="3"/>
        <w:spacing w:before="0" w:after="0"/>
        <w:rPr>
          <w:rFonts w:ascii="Times New Roman" w:hAnsi="Times New Roman" w:cs="Times New Roman"/>
          <w:b w:val="0"/>
          <w:sz w:val="28"/>
        </w:rPr>
      </w:pPr>
      <w:bookmarkStart w:id="63" w:name="_Toc41919629"/>
      <w:bookmarkStart w:id="64" w:name="_Toc41921339"/>
      <w:bookmarkStart w:id="65" w:name="_Toc49441646"/>
      <w:r w:rsidRPr="00750449">
        <w:rPr>
          <w:rFonts w:ascii="Times New Roman" w:hAnsi="Times New Roman" w:cs="Times New Roman"/>
          <w:b w:val="0"/>
          <w:sz w:val="28"/>
        </w:rPr>
        <w:t>Входные группы</w:t>
      </w:r>
      <w:bookmarkEnd w:id="63"/>
      <w:bookmarkEnd w:id="64"/>
      <w:bookmarkEnd w:id="65"/>
    </w:p>
    <w:p w14:paraId="08C18CDA" w14:textId="49CD048B"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Входные группы зданий жилого и общественного назначения следует оборудовать осветительным оборудованием, навесом (козырьком), элементами сопряжения поверхностей (ступени и т.п.), устройствами и приспособлениями для перемещения инвалидов и маломобильных групп населения (пандусы, перила).</w:t>
      </w:r>
    </w:p>
    <w:p w14:paraId="04452E3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Необходимо предусматривать при входных группах площадки с твердыми видами покрытия и различными приемами озеленения. Организация площадок при входах может быть предусмотрена как в границах территории участка, так и на прилегающих к входным группам общественных территориях.</w:t>
      </w:r>
    </w:p>
    <w:p w14:paraId="6D0B7F9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случае размещения входных групп в зоне тротуаров улично-дорожной сети с минимальной нормативной шириной тротуара элементы входной группы (ступени, пандусы, крыльцо, озеленение) необходимо выносить на прилегающий тротуар не более чем на 0,5 метра.</w:t>
      </w:r>
    </w:p>
    <w:p w14:paraId="217179D2" w14:textId="77777777" w:rsidR="009157D5" w:rsidRPr="00750449" w:rsidRDefault="008A5F8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Необходимо </w:t>
      </w:r>
      <w:r w:rsidR="0028077B" w:rsidRPr="00750449">
        <w:rPr>
          <w:rFonts w:ascii="Times New Roman" w:hAnsi="Times New Roman" w:cs="Times New Roman"/>
          <w:sz w:val="28"/>
          <w:szCs w:val="28"/>
        </w:rPr>
        <w:t xml:space="preserve">предусматривать </w:t>
      </w:r>
      <w:r w:rsidRPr="00750449">
        <w:rPr>
          <w:rFonts w:ascii="Times New Roman" w:hAnsi="Times New Roman" w:cs="Times New Roman"/>
          <w:sz w:val="28"/>
          <w:szCs w:val="28"/>
        </w:rPr>
        <w:t>профилактические меры д</w:t>
      </w:r>
      <w:r w:rsidR="00B75C6D" w:rsidRPr="00750449">
        <w:rPr>
          <w:rFonts w:ascii="Times New Roman" w:hAnsi="Times New Roman" w:cs="Times New Roman"/>
          <w:sz w:val="28"/>
          <w:szCs w:val="28"/>
        </w:rPr>
        <w:t>ля защиты пешеходов и выступающих стеклянных витрин от падения снежного настила и сосулек с края крыши</w:t>
      </w:r>
      <w:r w:rsidR="0028077B" w:rsidRPr="00750449">
        <w:rPr>
          <w:rFonts w:ascii="Times New Roman" w:hAnsi="Times New Roman" w:cs="Times New Roman"/>
          <w:sz w:val="28"/>
          <w:szCs w:val="28"/>
        </w:rPr>
        <w:t>, такие как: устройство скатов крыши в соответствии со снеговой нагрузкой,</w:t>
      </w:r>
      <w:r w:rsidR="00B75C6D" w:rsidRPr="00750449">
        <w:rPr>
          <w:rFonts w:ascii="Times New Roman" w:hAnsi="Times New Roman" w:cs="Times New Roman"/>
          <w:sz w:val="28"/>
          <w:szCs w:val="28"/>
        </w:rPr>
        <w:t xml:space="preserve"> </w:t>
      </w:r>
      <w:r w:rsidR="0028077B" w:rsidRPr="00750449">
        <w:rPr>
          <w:rFonts w:ascii="Times New Roman" w:hAnsi="Times New Roman" w:cs="Times New Roman"/>
          <w:sz w:val="28"/>
          <w:szCs w:val="28"/>
        </w:rPr>
        <w:t xml:space="preserve">применение специальных полимерных гидрофобных покрытий для проблемных участков, </w:t>
      </w:r>
      <w:r w:rsidR="00B75C6D" w:rsidRPr="00750449">
        <w:rPr>
          <w:rFonts w:ascii="Times New Roman" w:hAnsi="Times New Roman" w:cs="Times New Roman"/>
          <w:sz w:val="28"/>
          <w:szCs w:val="28"/>
        </w:rPr>
        <w:t>установк</w:t>
      </w:r>
      <w:r w:rsidR="0028077B" w:rsidRPr="00750449">
        <w:rPr>
          <w:rFonts w:ascii="Times New Roman" w:hAnsi="Times New Roman" w:cs="Times New Roman"/>
          <w:sz w:val="28"/>
          <w:szCs w:val="28"/>
        </w:rPr>
        <w:t>а</w:t>
      </w:r>
      <w:r w:rsidR="00B75C6D" w:rsidRPr="00750449">
        <w:rPr>
          <w:rFonts w:ascii="Times New Roman" w:hAnsi="Times New Roman" w:cs="Times New Roman"/>
          <w:sz w:val="28"/>
          <w:szCs w:val="28"/>
        </w:rPr>
        <w:t xml:space="preserve"> специальных </w:t>
      </w:r>
      <w:r w:rsidR="0089590F" w:rsidRPr="00750449">
        <w:rPr>
          <w:rFonts w:ascii="Times New Roman" w:hAnsi="Times New Roman" w:cs="Times New Roman"/>
          <w:sz w:val="28"/>
          <w:szCs w:val="28"/>
        </w:rPr>
        <w:t xml:space="preserve">декоративных </w:t>
      </w:r>
      <w:r w:rsidR="00B75C6D" w:rsidRPr="00750449">
        <w:rPr>
          <w:rFonts w:ascii="Times New Roman" w:hAnsi="Times New Roman" w:cs="Times New Roman"/>
          <w:sz w:val="28"/>
          <w:szCs w:val="28"/>
        </w:rPr>
        <w:t>защитных сеток на уровне второго этажа</w:t>
      </w:r>
      <w:r w:rsidR="0028077B" w:rsidRPr="00750449">
        <w:rPr>
          <w:rFonts w:ascii="Times New Roman" w:hAnsi="Times New Roman" w:cs="Times New Roman"/>
          <w:sz w:val="28"/>
          <w:szCs w:val="28"/>
        </w:rPr>
        <w:t>, установка антиобледенительной системы, очистка водосточных желобов, возможно</w:t>
      </w:r>
      <w:r w:rsidR="00B75C6D" w:rsidRPr="00750449">
        <w:rPr>
          <w:rFonts w:ascii="Times New Roman" w:hAnsi="Times New Roman" w:cs="Times New Roman"/>
          <w:sz w:val="28"/>
          <w:szCs w:val="28"/>
        </w:rPr>
        <w:t xml:space="preserve"> применение электрического контура по внешнему периметру крыши</w:t>
      </w:r>
      <w:r w:rsidR="0028077B" w:rsidRPr="00750449">
        <w:rPr>
          <w:rFonts w:ascii="Times New Roman" w:hAnsi="Times New Roman" w:cs="Times New Roman"/>
          <w:sz w:val="28"/>
          <w:szCs w:val="28"/>
        </w:rPr>
        <w:t xml:space="preserve"> при соблюдении требований пожарной безопасности</w:t>
      </w:r>
      <w:r w:rsidR="00B75C6D" w:rsidRPr="00750449">
        <w:rPr>
          <w:rFonts w:ascii="Times New Roman" w:hAnsi="Times New Roman" w:cs="Times New Roman"/>
          <w:sz w:val="28"/>
          <w:szCs w:val="28"/>
        </w:rPr>
        <w:t>.</w:t>
      </w:r>
    </w:p>
    <w:p w14:paraId="6D2BF011" w14:textId="195B2317" w:rsidR="00B75C6D" w:rsidRPr="00750449" w:rsidRDefault="007411A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зданий высотой два этажа и выше в</w:t>
      </w:r>
      <w:r w:rsidR="00FE53F6" w:rsidRPr="00750449">
        <w:rPr>
          <w:rFonts w:ascii="Times New Roman" w:hAnsi="Times New Roman" w:cs="Times New Roman"/>
          <w:sz w:val="28"/>
          <w:szCs w:val="28"/>
        </w:rPr>
        <w:t xml:space="preserve"> случае отсутствия защитного козырька входной группы, выполненной в плоскости стены, либо в нише здания, а также в случае совмещения основных пешеходных путей с отмосткой здания необходима установка специальных декоративных защитных сеток на уровне второго этажа с целью защиты пешеходов и выступающих стеклянных витрин от падения снежного настила и сосулек с края крыши, а также </w:t>
      </w:r>
      <w:r w:rsidR="00603693" w:rsidRPr="00750449">
        <w:rPr>
          <w:rFonts w:ascii="Times New Roman" w:hAnsi="Times New Roman" w:cs="Times New Roman"/>
          <w:sz w:val="28"/>
          <w:szCs w:val="28"/>
        </w:rPr>
        <w:t xml:space="preserve">от </w:t>
      </w:r>
      <w:r w:rsidR="00FE53F6" w:rsidRPr="00750449">
        <w:rPr>
          <w:rFonts w:ascii="Times New Roman" w:hAnsi="Times New Roman" w:cs="Times New Roman"/>
          <w:sz w:val="28"/>
          <w:szCs w:val="28"/>
        </w:rPr>
        <w:t xml:space="preserve">падения </w:t>
      </w:r>
      <w:r w:rsidR="00603693" w:rsidRPr="00750449">
        <w:rPr>
          <w:rFonts w:ascii="Times New Roman" w:hAnsi="Times New Roman" w:cs="Times New Roman"/>
          <w:sz w:val="28"/>
          <w:szCs w:val="28"/>
        </w:rPr>
        <w:t xml:space="preserve">отделочных и облицовочных материалов </w:t>
      </w:r>
      <w:r w:rsidR="00FE53F6" w:rsidRPr="00750449">
        <w:rPr>
          <w:rFonts w:ascii="Times New Roman" w:hAnsi="Times New Roman" w:cs="Times New Roman"/>
          <w:sz w:val="28"/>
          <w:szCs w:val="28"/>
        </w:rPr>
        <w:t>со стен зданий</w:t>
      </w:r>
      <w:r w:rsidR="008E38FD" w:rsidRPr="00750449">
        <w:rPr>
          <w:rFonts w:ascii="Times New Roman" w:hAnsi="Times New Roman" w:cs="Times New Roman"/>
          <w:sz w:val="28"/>
          <w:szCs w:val="28"/>
        </w:rPr>
        <w:t>.</w:t>
      </w:r>
    </w:p>
    <w:p w14:paraId="2954FE0D" w14:textId="2B0B7CAC" w:rsidR="004E2DF3" w:rsidRPr="00750449" w:rsidRDefault="004E2DF3" w:rsidP="00750449">
      <w:pPr>
        <w:pStyle w:val="3"/>
        <w:spacing w:before="0" w:after="0"/>
        <w:rPr>
          <w:rFonts w:ascii="Times New Roman" w:hAnsi="Times New Roman" w:cs="Times New Roman"/>
          <w:b w:val="0"/>
          <w:sz w:val="28"/>
        </w:rPr>
      </w:pPr>
      <w:bookmarkStart w:id="66" w:name="_Toc41919630"/>
      <w:bookmarkStart w:id="67" w:name="_Toc41921340"/>
      <w:bookmarkStart w:id="68" w:name="_Toc49441647"/>
      <w:r w:rsidRPr="00750449">
        <w:rPr>
          <w:rFonts w:ascii="Times New Roman" w:hAnsi="Times New Roman" w:cs="Times New Roman"/>
          <w:b w:val="0"/>
          <w:sz w:val="28"/>
        </w:rPr>
        <w:t>Сток воды</w:t>
      </w:r>
      <w:bookmarkEnd w:id="66"/>
      <w:bookmarkEnd w:id="67"/>
      <w:bookmarkEnd w:id="68"/>
    </w:p>
    <w:p w14:paraId="49A5BF60" w14:textId="3CA30932"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организации стока воды со скатных крыш через водосточные трубы требуется:</w:t>
      </w:r>
    </w:p>
    <w:p w14:paraId="76ABA1C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1) не допускать нарушений пластики фасадов при размещении труб на стенах здания, обеспечивать герметичность стыковых соединений и требуемую пропускную способность, исходя из расчетных объемов стока воды;</w:t>
      </w:r>
    </w:p>
    <w:p w14:paraId="316B7D8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2) предусматривать обогрев ливнестоков и карнизов;</w:t>
      </w:r>
    </w:p>
    <w:p w14:paraId="3533B33E" w14:textId="552D690D" w:rsidR="00462CA8"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3) не допускать высоты свободного падения воды из выходного отверстия трубы более 20 сантиметров;</w:t>
      </w:r>
    </w:p>
    <w:p w14:paraId="15F4BB4D" w14:textId="1E3FA327" w:rsidR="00462CA8"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4) предусматривать в местах стока воды из трубы на пешеходные коммуникации устройство лотков в покрытии (закрытых или перекрытых решетка</w:t>
      </w:r>
      <w:r w:rsidR="00462CA8" w:rsidRPr="00750449">
        <w:rPr>
          <w:rFonts w:ascii="Times New Roman" w:hAnsi="Times New Roman" w:cs="Times New Roman"/>
          <w:sz w:val="28"/>
          <w:szCs w:val="28"/>
        </w:rPr>
        <w:t>ми согласно настоящим Правилам</w:t>
      </w:r>
      <w:r w:rsidR="0068158D">
        <w:rPr>
          <w:rFonts w:ascii="Times New Roman" w:hAnsi="Times New Roman" w:cs="Times New Roman"/>
          <w:sz w:val="28"/>
          <w:szCs w:val="28"/>
        </w:rPr>
        <w:t xml:space="preserve"> благоустройства</w:t>
      </w:r>
      <w:r w:rsidR="00462CA8" w:rsidRPr="00750449">
        <w:rPr>
          <w:rFonts w:ascii="Times New Roman" w:hAnsi="Times New Roman" w:cs="Times New Roman"/>
          <w:sz w:val="28"/>
          <w:szCs w:val="28"/>
        </w:rPr>
        <w:t>), рассчитанные на пропуск собирающихся объемов воды;</w:t>
      </w:r>
    </w:p>
    <w:p w14:paraId="2F16EF6C" w14:textId="77777777" w:rsidR="009157D5"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5) предусматривать устройство дренажа в местах стока воды из трубы на газон</w:t>
      </w:r>
      <w:r w:rsidR="009157D5" w:rsidRPr="00750449">
        <w:rPr>
          <w:rFonts w:ascii="Times New Roman" w:hAnsi="Times New Roman" w:cs="Times New Roman"/>
          <w:sz w:val="28"/>
          <w:szCs w:val="28"/>
        </w:rPr>
        <w:t xml:space="preserve"> или иные мягкие виды покрытия;</w:t>
      </w:r>
    </w:p>
    <w:p w14:paraId="341A86CE" w14:textId="2710B56F" w:rsidR="00B75C6D" w:rsidRPr="00750449" w:rsidRDefault="009157D5"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6) учитывать положения подпункта 4.1.6 настоящих Правил</w:t>
      </w:r>
      <w:r w:rsidR="0068158D" w:rsidRPr="0068158D">
        <w:rPr>
          <w:rFonts w:ascii="Times New Roman" w:hAnsi="Times New Roman" w:cs="Times New Roman"/>
          <w:sz w:val="28"/>
          <w:szCs w:val="28"/>
        </w:rPr>
        <w:t xml:space="preserve"> </w:t>
      </w:r>
      <w:r w:rsidR="0068158D">
        <w:rPr>
          <w:rFonts w:ascii="Times New Roman" w:hAnsi="Times New Roman" w:cs="Times New Roman"/>
          <w:sz w:val="28"/>
          <w:szCs w:val="28"/>
        </w:rPr>
        <w:t>благоустройства</w:t>
      </w:r>
      <w:r w:rsidR="00B75C6D" w:rsidRPr="00750449">
        <w:rPr>
          <w:rFonts w:ascii="Times New Roman" w:hAnsi="Times New Roman" w:cs="Times New Roman"/>
          <w:sz w:val="28"/>
          <w:szCs w:val="28"/>
        </w:rPr>
        <w:t>.</w:t>
      </w:r>
    </w:p>
    <w:p w14:paraId="4E975AF7" w14:textId="3F570060" w:rsidR="002D1ABC" w:rsidRPr="00750449" w:rsidRDefault="002D1ABC" w:rsidP="00750449">
      <w:pPr>
        <w:pStyle w:val="3"/>
        <w:spacing w:before="0" w:after="0"/>
        <w:rPr>
          <w:rFonts w:ascii="Times New Roman" w:hAnsi="Times New Roman" w:cs="Times New Roman"/>
          <w:b w:val="0"/>
          <w:sz w:val="28"/>
        </w:rPr>
      </w:pPr>
      <w:bookmarkStart w:id="69" w:name="_Toc41919631"/>
      <w:bookmarkStart w:id="70" w:name="_Toc41921341"/>
      <w:bookmarkStart w:id="71" w:name="_Toc49441648"/>
      <w:r w:rsidRPr="00750449">
        <w:rPr>
          <w:rFonts w:ascii="Times New Roman" w:hAnsi="Times New Roman" w:cs="Times New Roman"/>
          <w:b w:val="0"/>
          <w:sz w:val="28"/>
        </w:rPr>
        <w:t>Техническое состояние</w:t>
      </w:r>
      <w:bookmarkEnd w:id="69"/>
      <w:bookmarkEnd w:id="70"/>
      <w:bookmarkEnd w:id="71"/>
    </w:p>
    <w:p w14:paraId="78B25570" w14:textId="3223101A"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соблюдении инструкции по безопасной эксплуатации объекты (здания и сооружения) должны сохранять свои свойства в течение срока службы, устанавливаемого в задании на проектирование. Обследование и мониторинг технического состояния дома могут осуществляться с учетом ГОСТ.</w:t>
      </w:r>
    </w:p>
    <w:p w14:paraId="6C84AA43" w14:textId="52F671AB"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Конструкции и детали должны быть выполнены из материалов, обладающих стойкостью к возможным воздействиям влаги, низких температур, при наличии агрессивной среды, биологических и других неблагоприятных факторов согласно СП 28.13330</w:t>
      </w:r>
      <w:r w:rsidR="00C27916">
        <w:rPr>
          <w:rFonts w:ascii="Times New Roman" w:hAnsi="Times New Roman" w:cs="Times New Roman"/>
          <w:sz w:val="28"/>
          <w:szCs w:val="28"/>
        </w:rPr>
        <w:t>.2012</w:t>
      </w:r>
      <w:r w:rsidRPr="00750449">
        <w:rPr>
          <w:rFonts w:ascii="Times New Roman" w:hAnsi="Times New Roman" w:cs="Times New Roman"/>
          <w:sz w:val="28"/>
          <w:szCs w:val="28"/>
        </w:rPr>
        <w:t>, а также с учетом методического пособия "Противопожарные мероприятия при проектировании фасадных систем" (разработанного Министерством строительства и жилищно-коммунального хозяйства РФ, Федеральным автономным учреждением "Федеральный центр нормирования, стандартизации и оценки соответствия в строительстве" 2017 г.</w:t>
      </w:r>
    </w:p>
    <w:p w14:paraId="3884C0DB" w14:textId="43C41DEA" w:rsidR="00B75C6D" w:rsidRPr="00750449" w:rsidRDefault="0052104D" w:rsidP="00750449">
      <w:pPr>
        <w:pStyle w:val="2"/>
        <w:spacing w:before="0"/>
        <w:rPr>
          <w:rFonts w:ascii="Times New Roman" w:hAnsi="Times New Roman" w:cs="Times New Roman"/>
          <w:b w:val="0"/>
          <w:sz w:val="28"/>
          <w:szCs w:val="28"/>
        </w:rPr>
      </w:pPr>
      <w:bookmarkStart w:id="72" w:name="_Toc41919632"/>
      <w:bookmarkStart w:id="73" w:name="_Toc41921342"/>
      <w:bookmarkStart w:id="74" w:name="_Toc49441649"/>
      <w:r w:rsidRPr="00750449">
        <w:rPr>
          <w:rFonts w:ascii="Times New Roman" w:hAnsi="Times New Roman" w:cs="Times New Roman"/>
          <w:b w:val="0"/>
          <w:sz w:val="28"/>
          <w:szCs w:val="28"/>
        </w:rPr>
        <w:t>Дополнительные т</w:t>
      </w:r>
      <w:r w:rsidR="00B75C6D" w:rsidRPr="00750449">
        <w:rPr>
          <w:rFonts w:ascii="Times New Roman" w:hAnsi="Times New Roman" w:cs="Times New Roman"/>
          <w:b w:val="0"/>
          <w:sz w:val="28"/>
          <w:szCs w:val="28"/>
        </w:rPr>
        <w:t>ребования к архитектурному облику многоквартирных жилых домов</w:t>
      </w:r>
      <w:r w:rsidR="006D16A1" w:rsidRPr="00750449">
        <w:rPr>
          <w:rFonts w:ascii="Times New Roman" w:hAnsi="Times New Roman" w:cs="Times New Roman"/>
          <w:b w:val="0"/>
          <w:sz w:val="28"/>
          <w:szCs w:val="28"/>
        </w:rPr>
        <w:t xml:space="preserve"> при </w:t>
      </w:r>
      <w:r w:rsidR="00F063F8" w:rsidRPr="00750449">
        <w:rPr>
          <w:rFonts w:ascii="Times New Roman" w:hAnsi="Times New Roman" w:cs="Times New Roman"/>
          <w:b w:val="0"/>
          <w:sz w:val="28"/>
          <w:szCs w:val="28"/>
        </w:rPr>
        <w:t xml:space="preserve">реконструкции </w:t>
      </w:r>
      <w:r w:rsidR="00FC633F" w:rsidRPr="00750449">
        <w:rPr>
          <w:rFonts w:ascii="Times New Roman" w:hAnsi="Times New Roman" w:cs="Times New Roman"/>
          <w:b w:val="0"/>
          <w:sz w:val="28"/>
          <w:szCs w:val="28"/>
        </w:rPr>
        <w:t xml:space="preserve">и </w:t>
      </w:r>
      <w:r w:rsidR="006D16A1" w:rsidRPr="00750449">
        <w:rPr>
          <w:rFonts w:ascii="Times New Roman" w:hAnsi="Times New Roman" w:cs="Times New Roman"/>
          <w:b w:val="0"/>
          <w:sz w:val="28"/>
          <w:szCs w:val="28"/>
        </w:rPr>
        <w:t>новом строительстве</w:t>
      </w:r>
      <w:bookmarkEnd w:id="72"/>
      <w:bookmarkEnd w:id="73"/>
      <w:bookmarkEnd w:id="74"/>
    </w:p>
    <w:p w14:paraId="66F41CA1" w14:textId="46FDCE3F" w:rsidR="00B75C6D" w:rsidRPr="00750449" w:rsidRDefault="00DC749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А</w:t>
      </w:r>
      <w:r w:rsidR="00B75C6D" w:rsidRPr="00750449">
        <w:rPr>
          <w:rFonts w:ascii="Times New Roman" w:hAnsi="Times New Roman" w:cs="Times New Roman"/>
          <w:sz w:val="28"/>
          <w:szCs w:val="28"/>
        </w:rPr>
        <w:t>рхитектурный облик должен в первую очередь отражать назначение здания, его функциональную структуру, организацию внутренних пространств, связь с внешней средой, замкнутость или отк</w:t>
      </w:r>
      <w:r w:rsidRPr="00750449">
        <w:rPr>
          <w:rFonts w:ascii="Times New Roman" w:hAnsi="Times New Roman" w:cs="Times New Roman"/>
          <w:sz w:val="28"/>
          <w:szCs w:val="28"/>
        </w:rPr>
        <w:t xml:space="preserve">рытость во внешнее пространство, </w:t>
      </w:r>
      <w:r w:rsidR="00B75C6D" w:rsidRPr="00750449">
        <w:rPr>
          <w:rFonts w:ascii="Times New Roman" w:hAnsi="Times New Roman" w:cs="Times New Roman"/>
          <w:sz w:val="28"/>
          <w:szCs w:val="28"/>
        </w:rPr>
        <w:t>климатические особенности региона (световой климат, направления преобладающих ветров в разное время года, низкие температуры воздуха и снегозаносы)</w:t>
      </w:r>
      <w:r w:rsidRPr="00750449">
        <w:rPr>
          <w:rFonts w:ascii="Times New Roman" w:hAnsi="Times New Roman" w:cs="Times New Roman"/>
          <w:sz w:val="28"/>
          <w:szCs w:val="28"/>
        </w:rPr>
        <w:t>.</w:t>
      </w:r>
    </w:p>
    <w:p w14:paraId="18645969" w14:textId="77777777" w:rsidR="00DC749D" w:rsidRPr="00750449" w:rsidRDefault="00DC749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Состав дома должен включать различные типы квартир, учитывающих демографические потребности жителей города Нижневартовска, социальные потребности и поведенческие особенности, характерные для различных групп населения. </w:t>
      </w:r>
    </w:p>
    <w:p w14:paraId="6203DCEB" w14:textId="44CD73C2" w:rsidR="00DC749D" w:rsidRPr="00750449" w:rsidRDefault="00DC749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Строительство и реконструкцию необходимо проводить с применением современных качественных и экологичных отделочных материалов и конструкций. </w:t>
      </w:r>
      <w:r w:rsidR="007F3620" w:rsidRPr="00750449">
        <w:rPr>
          <w:rFonts w:ascii="Times New Roman" w:hAnsi="Times New Roman" w:cs="Times New Roman"/>
          <w:sz w:val="28"/>
          <w:szCs w:val="28"/>
        </w:rPr>
        <w:t xml:space="preserve">Возможно </w:t>
      </w:r>
      <w:r w:rsidRPr="00750449">
        <w:rPr>
          <w:rFonts w:ascii="Times New Roman" w:hAnsi="Times New Roman" w:cs="Times New Roman"/>
          <w:sz w:val="28"/>
          <w:szCs w:val="28"/>
        </w:rPr>
        <w:t>применени</w:t>
      </w:r>
      <w:r w:rsidR="007F3620" w:rsidRPr="00750449">
        <w:rPr>
          <w:rFonts w:ascii="Times New Roman" w:hAnsi="Times New Roman" w:cs="Times New Roman"/>
          <w:sz w:val="28"/>
          <w:szCs w:val="28"/>
        </w:rPr>
        <w:t>е</w:t>
      </w:r>
      <w:r w:rsidRPr="00750449">
        <w:rPr>
          <w:rFonts w:ascii="Times New Roman" w:hAnsi="Times New Roman" w:cs="Times New Roman"/>
          <w:sz w:val="28"/>
          <w:szCs w:val="28"/>
        </w:rPr>
        <w:t xml:space="preserve"> для стеновых панелей и оконных заполнений алюминия, нержавеющей стали, медных сплавов, эмалей, стекла, пластиков и других новых материалов</w:t>
      </w:r>
      <w:r w:rsidR="00CC688A" w:rsidRPr="00750449">
        <w:rPr>
          <w:rFonts w:ascii="Times New Roman" w:hAnsi="Times New Roman" w:cs="Times New Roman"/>
          <w:sz w:val="28"/>
          <w:szCs w:val="28"/>
        </w:rPr>
        <w:t>, соответствующих действующим противопожарным нормам</w:t>
      </w:r>
      <w:r w:rsidR="007F3620" w:rsidRPr="00750449">
        <w:rPr>
          <w:rFonts w:ascii="Times New Roman" w:hAnsi="Times New Roman" w:cs="Times New Roman"/>
          <w:sz w:val="28"/>
          <w:szCs w:val="28"/>
        </w:rPr>
        <w:t>. П</w:t>
      </w:r>
      <w:r w:rsidRPr="00750449">
        <w:rPr>
          <w:rFonts w:ascii="Times New Roman" w:hAnsi="Times New Roman" w:cs="Times New Roman"/>
          <w:sz w:val="28"/>
          <w:szCs w:val="28"/>
        </w:rPr>
        <w:t>ри введении цвета предпочтение отдавать естествен</w:t>
      </w:r>
      <w:r w:rsidR="007F3620" w:rsidRPr="00750449">
        <w:rPr>
          <w:rFonts w:ascii="Times New Roman" w:hAnsi="Times New Roman" w:cs="Times New Roman"/>
          <w:sz w:val="28"/>
          <w:szCs w:val="28"/>
        </w:rPr>
        <w:t>ным цветам различных материалов.</w:t>
      </w:r>
    </w:p>
    <w:p w14:paraId="63E6CFF3" w14:textId="1B07DC5D" w:rsidR="00B75C6D" w:rsidRPr="00750449" w:rsidRDefault="007F3620"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w:t>
      </w:r>
      <w:r w:rsidR="00B75C6D" w:rsidRPr="00750449">
        <w:rPr>
          <w:rFonts w:ascii="Times New Roman" w:hAnsi="Times New Roman" w:cs="Times New Roman"/>
          <w:sz w:val="28"/>
          <w:szCs w:val="28"/>
        </w:rPr>
        <w:t>оздание художественной выразительности архитектурного образа посредством ритмического повторения отдельных деталей и частей (колонн, балконов, эркеров и т.д.) или, наоборот, резким выделением главных или иных частей здания</w:t>
      </w:r>
      <w:r w:rsidRPr="00750449">
        <w:rPr>
          <w:rFonts w:ascii="Times New Roman" w:hAnsi="Times New Roman" w:cs="Times New Roman"/>
          <w:sz w:val="28"/>
          <w:szCs w:val="28"/>
        </w:rPr>
        <w:t xml:space="preserve">, введением разнообразных форм и материалов, </w:t>
      </w:r>
      <w:r w:rsidR="00B75C6D" w:rsidRPr="00750449">
        <w:rPr>
          <w:rFonts w:ascii="Times New Roman" w:hAnsi="Times New Roman" w:cs="Times New Roman"/>
          <w:sz w:val="28"/>
          <w:szCs w:val="28"/>
        </w:rPr>
        <w:t>применени</w:t>
      </w:r>
      <w:r w:rsidRPr="00750449">
        <w:rPr>
          <w:rFonts w:ascii="Times New Roman" w:hAnsi="Times New Roman" w:cs="Times New Roman"/>
          <w:sz w:val="28"/>
          <w:szCs w:val="28"/>
        </w:rPr>
        <w:t>я</w:t>
      </w:r>
      <w:r w:rsidR="00B75C6D" w:rsidRPr="00750449">
        <w:rPr>
          <w:rFonts w:ascii="Times New Roman" w:hAnsi="Times New Roman" w:cs="Times New Roman"/>
          <w:sz w:val="28"/>
          <w:szCs w:val="28"/>
        </w:rPr>
        <w:t xml:space="preserve"> р</w:t>
      </w:r>
      <w:r w:rsidRPr="00750449">
        <w:rPr>
          <w:rFonts w:ascii="Times New Roman" w:hAnsi="Times New Roman" w:cs="Times New Roman"/>
          <w:sz w:val="28"/>
          <w:szCs w:val="28"/>
        </w:rPr>
        <w:t>азной этажности в одном объекте. В</w:t>
      </w:r>
      <w:r w:rsidR="00B75C6D" w:rsidRPr="00750449">
        <w:rPr>
          <w:rFonts w:ascii="Times New Roman" w:hAnsi="Times New Roman" w:cs="Times New Roman"/>
          <w:sz w:val="28"/>
          <w:szCs w:val="28"/>
        </w:rPr>
        <w:t xml:space="preserve"> жилых домах свыше 7 этажей </w:t>
      </w:r>
      <w:r w:rsidRPr="00750449">
        <w:rPr>
          <w:rFonts w:ascii="Times New Roman" w:hAnsi="Times New Roman" w:cs="Times New Roman"/>
          <w:sz w:val="28"/>
          <w:szCs w:val="28"/>
        </w:rPr>
        <w:t xml:space="preserve">необходимо </w:t>
      </w:r>
      <w:r w:rsidR="00B75C6D" w:rsidRPr="00750449">
        <w:rPr>
          <w:rFonts w:ascii="Times New Roman" w:hAnsi="Times New Roman" w:cs="Times New Roman"/>
          <w:sz w:val="28"/>
          <w:szCs w:val="28"/>
        </w:rPr>
        <w:lastRenderedPageBreak/>
        <w:t xml:space="preserve">использовать </w:t>
      </w:r>
      <w:r w:rsidR="008955EC" w:rsidRPr="00750449">
        <w:rPr>
          <w:rFonts w:ascii="Times New Roman" w:hAnsi="Times New Roman" w:cs="Times New Roman"/>
          <w:sz w:val="28"/>
          <w:szCs w:val="28"/>
        </w:rPr>
        <w:t>архитектурные приемы,</w:t>
      </w:r>
      <w:r w:rsidR="00B75C6D" w:rsidRPr="00750449">
        <w:rPr>
          <w:rFonts w:ascii="Times New Roman" w:hAnsi="Times New Roman" w:cs="Times New Roman"/>
          <w:sz w:val="28"/>
          <w:szCs w:val="28"/>
        </w:rPr>
        <w:t xml:space="preserve"> визуально уменьшающие этажность для более комфортного их восприятия</w:t>
      </w:r>
      <w:r w:rsidRPr="00750449">
        <w:rPr>
          <w:rFonts w:ascii="Times New Roman" w:hAnsi="Times New Roman" w:cs="Times New Roman"/>
          <w:sz w:val="28"/>
          <w:szCs w:val="28"/>
        </w:rPr>
        <w:t>.</w:t>
      </w:r>
    </w:p>
    <w:p w14:paraId="28C49A42" w14:textId="23073357" w:rsidR="00B75C6D" w:rsidRPr="00750449" w:rsidRDefault="00CC688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в</w:t>
      </w:r>
      <w:r w:rsidR="00B75C6D" w:rsidRPr="00750449">
        <w:rPr>
          <w:rFonts w:ascii="Times New Roman" w:hAnsi="Times New Roman" w:cs="Times New Roman"/>
          <w:sz w:val="28"/>
          <w:szCs w:val="28"/>
        </w:rPr>
        <w:t>строенны</w:t>
      </w:r>
      <w:r w:rsidRPr="00750449">
        <w:rPr>
          <w:rFonts w:ascii="Times New Roman" w:hAnsi="Times New Roman" w:cs="Times New Roman"/>
          <w:sz w:val="28"/>
          <w:szCs w:val="28"/>
        </w:rPr>
        <w:t>х</w:t>
      </w:r>
      <w:r w:rsidR="00B75C6D" w:rsidRPr="00750449">
        <w:rPr>
          <w:rFonts w:ascii="Times New Roman" w:hAnsi="Times New Roman" w:cs="Times New Roman"/>
          <w:sz w:val="28"/>
          <w:szCs w:val="28"/>
        </w:rPr>
        <w:t xml:space="preserve"> </w:t>
      </w:r>
      <w:r w:rsidR="007F3620" w:rsidRPr="00750449">
        <w:rPr>
          <w:rFonts w:ascii="Times New Roman" w:hAnsi="Times New Roman" w:cs="Times New Roman"/>
          <w:sz w:val="28"/>
          <w:szCs w:val="28"/>
        </w:rPr>
        <w:t xml:space="preserve">нежилые помещения в </w:t>
      </w:r>
      <w:r w:rsidR="00B75C6D" w:rsidRPr="00750449">
        <w:rPr>
          <w:rFonts w:ascii="Times New Roman" w:hAnsi="Times New Roman" w:cs="Times New Roman"/>
          <w:sz w:val="28"/>
          <w:szCs w:val="28"/>
        </w:rPr>
        <w:t>жилых дом</w:t>
      </w:r>
      <w:r w:rsidR="007F3620" w:rsidRPr="00750449">
        <w:rPr>
          <w:rFonts w:ascii="Times New Roman" w:hAnsi="Times New Roman" w:cs="Times New Roman"/>
          <w:sz w:val="28"/>
          <w:szCs w:val="28"/>
        </w:rPr>
        <w:t xml:space="preserve">ах </w:t>
      </w:r>
      <w:r w:rsidRPr="00750449">
        <w:rPr>
          <w:rFonts w:ascii="Times New Roman" w:hAnsi="Times New Roman" w:cs="Times New Roman"/>
          <w:sz w:val="28"/>
          <w:szCs w:val="28"/>
        </w:rPr>
        <w:t xml:space="preserve">допускается </w:t>
      </w:r>
      <w:r w:rsidR="007F3620" w:rsidRPr="00750449">
        <w:rPr>
          <w:rFonts w:ascii="Times New Roman" w:hAnsi="Times New Roman" w:cs="Times New Roman"/>
          <w:sz w:val="28"/>
          <w:szCs w:val="28"/>
        </w:rPr>
        <w:t>только в случае возможности организации их беспрепятственного обслуживания</w:t>
      </w:r>
      <w:r w:rsidRPr="00750449">
        <w:rPr>
          <w:rFonts w:ascii="Times New Roman" w:hAnsi="Times New Roman" w:cs="Times New Roman"/>
          <w:sz w:val="28"/>
          <w:szCs w:val="28"/>
        </w:rPr>
        <w:t>, не создавая помех жителям жилого дома.</w:t>
      </w:r>
    </w:p>
    <w:p w14:paraId="7C0345CB" w14:textId="749E7679" w:rsidR="00C96EAF" w:rsidRPr="00750449" w:rsidRDefault="00C96EAF"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Планирование здания, в том числе всех жилых помещений и помещений общего пользования, независимо от этажа расположения, необходимо осуществлять в соответствии с требованиями маломобильных групп населения.</w:t>
      </w:r>
      <w:r w:rsidR="00322C32" w:rsidRPr="00750449">
        <w:rPr>
          <w:rFonts w:ascii="Times New Roman" w:hAnsi="Times New Roman" w:cs="Times New Roman"/>
          <w:sz w:val="28"/>
          <w:szCs w:val="28"/>
        </w:rPr>
        <w:t xml:space="preserve"> Входные группы, а также вход в кабину лифта рекомендуется размещать в одном уровне с тротуаром. </w:t>
      </w:r>
      <w:r w:rsidR="00E00B0E" w:rsidRPr="00750449">
        <w:rPr>
          <w:rFonts w:ascii="Times New Roman" w:hAnsi="Times New Roman" w:cs="Times New Roman"/>
          <w:sz w:val="28"/>
          <w:szCs w:val="28"/>
        </w:rPr>
        <w:t>При наличии двух входов возможно устройство безбарьерного входа только с одной стороны.</w:t>
      </w:r>
    </w:p>
    <w:p w14:paraId="4DA58E6B" w14:textId="4117021C" w:rsidR="00E00B0E" w:rsidRPr="00750449" w:rsidRDefault="00E00B0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Во входных группах рекомендуется размещать помещения для хранения средств легкой мобильности</w:t>
      </w:r>
      <w:r w:rsidR="006B7E7F" w:rsidRPr="00750449">
        <w:rPr>
          <w:rFonts w:ascii="Times New Roman" w:hAnsi="Times New Roman" w:cs="Times New Roman"/>
          <w:sz w:val="28"/>
          <w:szCs w:val="28"/>
        </w:rPr>
        <w:t>, кладовых, коллективных пространств</w:t>
      </w:r>
      <w:r w:rsidR="00C16F8C" w:rsidRPr="00750449">
        <w:rPr>
          <w:rFonts w:ascii="Times New Roman" w:hAnsi="Times New Roman" w:cs="Times New Roman"/>
          <w:sz w:val="28"/>
          <w:szCs w:val="28"/>
        </w:rPr>
        <w:t>.</w:t>
      </w:r>
    </w:p>
    <w:p w14:paraId="1418F209" w14:textId="6C0FF5A9" w:rsidR="00865B73" w:rsidRPr="00750449" w:rsidRDefault="00865B73"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квартир, расположенных в первых этажах, возможно устройство индивидуальных входов в здания.</w:t>
      </w:r>
    </w:p>
    <w:p w14:paraId="3D3A945B" w14:textId="022E4A10" w:rsidR="00322C32" w:rsidRPr="00750449" w:rsidRDefault="00DC749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проектировании рекомендуется применение свободной планировки с выделением прихожих, туалетных и ванных комнат. </w:t>
      </w:r>
      <w:r w:rsidR="004D6A71" w:rsidRPr="00750449">
        <w:rPr>
          <w:rFonts w:ascii="Times New Roman" w:hAnsi="Times New Roman" w:cs="Times New Roman"/>
          <w:sz w:val="28"/>
          <w:szCs w:val="28"/>
        </w:rPr>
        <w:t>М</w:t>
      </w:r>
      <w:r w:rsidR="00322C32" w:rsidRPr="00750449">
        <w:rPr>
          <w:rFonts w:ascii="Times New Roman" w:hAnsi="Times New Roman" w:cs="Times New Roman"/>
          <w:sz w:val="28"/>
          <w:szCs w:val="28"/>
        </w:rPr>
        <w:t>инимальн</w:t>
      </w:r>
      <w:r w:rsidR="004D6A71" w:rsidRPr="00750449">
        <w:rPr>
          <w:rFonts w:ascii="Times New Roman" w:hAnsi="Times New Roman" w:cs="Times New Roman"/>
          <w:sz w:val="28"/>
          <w:szCs w:val="28"/>
        </w:rPr>
        <w:t>ая</w:t>
      </w:r>
      <w:r w:rsidR="00322C32" w:rsidRPr="00750449">
        <w:rPr>
          <w:rFonts w:ascii="Times New Roman" w:hAnsi="Times New Roman" w:cs="Times New Roman"/>
          <w:sz w:val="28"/>
          <w:szCs w:val="28"/>
        </w:rPr>
        <w:t xml:space="preserve"> высот</w:t>
      </w:r>
      <w:r w:rsidR="004D6A71" w:rsidRPr="00750449">
        <w:rPr>
          <w:rFonts w:ascii="Times New Roman" w:hAnsi="Times New Roman" w:cs="Times New Roman"/>
          <w:sz w:val="28"/>
          <w:szCs w:val="28"/>
        </w:rPr>
        <w:t>а</w:t>
      </w:r>
      <w:r w:rsidR="00322C32" w:rsidRPr="00750449">
        <w:rPr>
          <w:rFonts w:ascii="Times New Roman" w:hAnsi="Times New Roman" w:cs="Times New Roman"/>
          <w:sz w:val="28"/>
          <w:szCs w:val="28"/>
        </w:rPr>
        <w:t xml:space="preserve"> жилых помещений </w:t>
      </w:r>
      <w:r w:rsidR="004D6A71" w:rsidRPr="00750449">
        <w:rPr>
          <w:rFonts w:ascii="Times New Roman" w:hAnsi="Times New Roman" w:cs="Times New Roman"/>
          <w:sz w:val="28"/>
          <w:szCs w:val="28"/>
        </w:rPr>
        <w:t>должна соответствовать санитарным</w:t>
      </w:r>
      <w:r w:rsidR="00322C32" w:rsidRPr="00750449">
        <w:rPr>
          <w:rFonts w:ascii="Times New Roman" w:hAnsi="Times New Roman" w:cs="Times New Roman"/>
          <w:sz w:val="28"/>
          <w:szCs w:val="28"/>
        </w:rPr>
        <w:t xml:space="preserve"> требованиями</w:t>
      </w:r>
      <w:r w:rsidR="004D6A71" w:rsidRPr="00750449">
        <w:rPr>
          <w:rFonts w:ascii="Times New Roman" w:hAnsi="Times New Roman" w:cs="Times New Roman"/>
          <w:sz w:val="28"/>
          <w:szCs w:val="28"/>
        </w:rPr>
        <w:t>.</w:t>
      </w:r>
    </w:p>
    <w:p w14:paraId="542D3711" w14:textId="62512F95" w:rsidR="00B75C6D" w:rsidRPr="00750449" w:rsidRDefault="006B7E7F"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Конфигурация и расположение световых </w:t>
      </w:r>
      <w:r w:rsidR="008955EC" w:rsidRPr="00750449">
        <w:rPr>
          <w:rFonts w:ascii="Times New Roman" w:hAnsi="Times New Roman" w:cs="Times New Roman"/>
          <w:sz w:val="28"/>
          <w:szCs w:val="28"/>
        </w:rPr>
        <w:t>проемов должны</w:t>
      </w:r>
      <w:r w:rsidRPr="00750449">
        <w:rPr>
          <w:rFonts w:ascii="Times New Roman" w:hAnsi="Times New Roman" w:cs="Times New Roman"/>
          <w:sz w:val="28"/>
          <w:szCs w:val="28"/>
        </w:rPr>
        <w:t xml:space="preserve"> обеспечивать достаточную освещенность помещений в дневное время.</w:t>
      </w:r>
    </w:p>
    <w:p w14:paraId="65A67578" w14:textId="788FD6D2" w:rsidR="00B75C6D" w:rsidRPr="00750449" w:rsidRDefault="00B75C6D" w:rsidP="00750449">
      <w:pPr>
        <w:pStyle w:val="1"/>
        <w:spacing w:before="0" w:after="0"/>
        <w:rPr>
          <w:b w:val="0"/>
        </w:rPr>
      </w:pPr>
      <w:bookmarkStart w:id="75" w:name="_Toc41919633"/>
      <w:bookmarkStart w:id="76" w:name="_Toc41921343"/>
      <w:bookmarkStart w:id="77" w:name="_Toc49441650"/>
      <w:r w:rsidRPr="00750449">
        <w:rPr>
          <w:b w:val="0"/>
          <w:spacing w:val="2"/>
          <w:lang w:eastAsia="ru-RU"/>
        </w:rPr>
        <w:lastRenderedPageBreak/>
        <w:t>Раздел. П</w:t>
      </w:r>
      <w:r w:rsidRPr="00750449">
        <w:rPr>
          <w:b w:val="0"/>
        </w:rPr>
        <w:t>роектирование</w:t>
      </w:r>
      <w:r w:rsidR="00554A27" w:rsidRPr="00750449">
        <w:rPr>
          <w:b w:val="0"/>
        </w:rPr>
        <w:t xml:space="preserve"> и </w:t>
      </w:r>
      <w:r w:rsidRPr="00750449">
        <w:rPr>
          <w:b w:val="0"/>
        </w:rPr>
        <w:t>размещение элементов благоустройства.</w:t>
      </w:r>
      <w:bookmarkEnd w:id="75"/>
      <w:bookmarkEnd w:id="76"/>
      <w:bookmarkEnd w:id="77"/>
    </w:p>
    <w:p w14:paraId="3DF564D2" w14:textId="07DE22A3" w:rsidR="00B75C6D" w:rsidRPr="00750449" w:rsidRDefault="00B75C6D" w:rsidP="00750449">
      <w:pPr>
        <w:pStyle w:val="2"/>
        <w:spacing w:before="0"/>
        <w:rPr>
          <w:rFonts w:ascii="Times New Roman" w:hAnsi="Times New Roman" w:cs="Times New Roman"/>
          <w:b w:val="0"/>
          <w:sz w:val="28"/>
          <w:szCs w:val="28"/>
        </w:rPr>
      </w:pPr>
      <w:bookmarkStart w:id="78" w:name="_Toc41919634"/>
      <w:bookmarkStart w:id="79" w:name="_Toc41921344"/>
      <w:bookmarkStart w:id="80" w:name="_Toc49441651"/>
      <w:r w:rsidRPr="00750449">
        <w:rPr>
          <w:rFonts w:ascii="Times New Roman" w:hAnsi="Times New Roman" w:cs="Times New Roman"/>
          <w:b w:val="0"/>
          <w:sz w:val="28"/>
          <w:szCs w:val="28"/>
        </w:rPr>
        <w:t>Элементы озеленения</w:t>
      </w:r>
      <w:bookmarkEnd w:id="78"/>
      <w:bookmarkEnd w:id="79"/>
      <w:bookmarkEnd w:id="80"/>
    </w:p>
    <w:p w14:paraId="6FE1C290" w14:textId="77777777" w:rsidR="00246C31" w:rsidRPr="00750449" w:rsidRDefault="00246C31" w:rsidP="00750449">
      <w:pPr>
        <w:pStyle w:val="a2"/>
        <w:spacing w:before="0" w:after="0"/>
        <w:rPr>
          <w:rFonts w:ascii="Times New Roman" w:hAnsi="Times New Roman" w:cs="Times New Roman"/>
          <w:sz w:val="28"/>
          <w:szCs w:val="28"/>
        </w:rPr>
      </w:pPr>
      <w:bookmarkStart w:id="81" w:name="_Toc41919635"/>
      <w:bookmarkStart w:id="82" w:name="_Toc41921345"/>
      <w:r w:rsidRPr="00750449">
        <w:rPr>
          <w:rFonts w:ascii="Times New Roman" w:hAnsi="Times New Roman" w:cs="Times New Roman"/>
          <w:sz w:val="28"/>
          <w:szCs w:val="28"/>
        </w:rPr>
        <w:t>К элементам озеленения относятся: массивы, группы деревьев и кустарников естественного или искусственного происхождения в различных видах посадок (аллейные, рядовые; групповые), одиночные растения (ординары; солитеры), боскеты, живые изгороди, бордюры, цветники (клумбы, рабатки, арабески, миксбордеры), газоны, декоративные композиции, рокарии, устройства вертикального и мобильного озеленения с растениями относят к элементам озеленения.</w:t>
      </w:r>
    </w:p>
    <w:p w14:paraId="42F1F56A" w14:textId="77777777" w:rsidR="00246C31" w:rsidRPr="00750449" w:rsidRDefault="00246C31"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Проектировать элементы озеленения необходимо с учетом требований и рекомендаций, содержащихся в Генеральной схеме озеленения города Нижневартовска.</w:t>
      </w:r>
    </w:p>
    <w:p w14:paraId="5760BAF3" w14:textId="77777777" w:rsidR="00246C31" w:rsidRPr="00750449" w:rsidRDefault="00246C31"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посадки выбирают здоровые растения, с развитой корневой системой, устойчивые к низким температурным режимам и городским условиям, саженцы деревьев и кустарников должны соответствовать качественным показателям, содержащимся в Генеральной схеме озеленения города Нижневартовска. На выбор посадочного материала влияет функциональное назначение зеленых насаждений, экологическое состояние среды, тип грунта и уровень грунтовых вод, расположение зданий, строений, сооружений, элементов благоустройства и инженерных коммуникаций.</w:t>
      </w:r>
    </w:p>
    <w:p w14:paraId="34F0D525" w14:textId="77777777" w:rsidR="00246C31" w:rsidRPr="00750449" w:rsidRDefault="00246C31"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Элементы озеленения подлежат инвентаризации в соответствии с предложениями по ведению учета зеленых насаждений и паспортизации зеленых насаждений озелененных территорий, содержащимися в Генеральной схеме озеленения города Нижневартовска.</w:t>
      </w:r>
    </w:p>
    <w:p w14:paraId="4019CC3B" w14:textId="75D755A0" w:rsidR="00B75C6D" w:rsidRPr="00750449" w:rsidRDefault="00B75C6D" w:rsidP="00750449">
      <w:pPr>
        <w:pStyle w:val="2"/>
        <w:spacing w:before="0"/>
        <w:rPr>
          <w:rFonts w:ascii="Times New Roman" w:hAnsi="Times New Roman" w:cs="Times New Roman"/>
          <w:b w:val="0"/>
          <w:sz w:val="28"/>
          <w:szCs w:val="28"/>
        </w:rPr>
      </w:pPr>
      <w:bookmarkStart w:id="83" w:name="_Toc49441652"/>
      <w:r w:rsidRPr="00750449">
        <w:rPr>
          <w:rFonts w:ascii="Times New Roman" w:hAnsi="Times New Roman" w:cs="Times New Roman"/>
          <w:b w:val="0"/>
          <w:sz w:val="28"/>
          <w:szCs w:val="28"/>
        </w:rPr>
        <w:t>Покрытия</w:t>
      </w:r>
      <w:bookmarkEnd w:id="81"/>
      <w:bookmarkEnd w:id="82"/>
      <w:bookmarkEnd w:id="83"/>
    </w:p>
    <w:p w14:paraId="38BCBC6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Покрытия поверхности обеспечивают условия безопасного и комфортного передвижения, а также формируют архитектурно-художественный облик среды. Для целей благоустройства территории определяются следующие виды покрытий:</w:t>
      </w:r>
    </w:p>
    <w:p w14:paraId="3B950533" w14:textId="6B2E0168"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твердые (капитальные) - монолитные или сборные, выполняемые из асфальтобетона, цементобетона, природн</w:t>
      </w:r>
      <w:r w:rsidR="001D07AC" w:rsidRPr="00750449">
        <w:rPr>
          <w:rFonts w:ascii="Times New Roman" w:hAnsi="Times New Roman" w:cs="Times New Roman"/>
          <w:sz w:val="28"/>
          <w:szCs w:val="28"/>
        </w:rPr>
        <w:t>ого камня и подобных материалов</w:t>
      </w:r>
      <w:r w:rsidRPr="00750449">
        <w:rPr>
          <w:rFonts w:ascii="Times New Roman" w:hAnsi="Times New Roman" w:cs="Times New Roman"/>
          <w:sz w:val="28"/>
          <w:szCs w:val="28"/>
        </w:rPr>
        <w:t>;</w:t>
      </w:r>
    </w:p>
    <w:p w14:paraId="5EF5556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мягкие (некапитальные) - выполняемые из природных или искусственных сыпучих материалов (песок, щебень, гранитные высевки, керамзит, резиновая крошка и другие), находящихся в естественном состоянии, сухих смесях, уплотненных или укрепленных вяжущими составами;</w:t>
      </w:r>
    </w:p>
    <w:p w14:paraId="04DB705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газонные, выполняемые по специальным технологиям подготовки и посадки травяного покрова;</w:t>
      </w:r>
    </w:p>
    <w:p w14:paraId="7171C4D2" w14:textId="55704791"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комбинированные, представляющие сочетания покрытий, указанных выше</w:t>
      </w:r>
      <w:r w:rsidR="001D07AC" w:rsidRPr="00750449">
        <w:rPr>
          <w:rFonts w:ascii="Times New Roman" w:hAnsi="Times New Roman" w:cs="Times New Roman"/>
          <w:sz w:val="28"/>
          <w:szCs w:val="28"/>
        </w:rPr>
        <w:t>, в том числе покрытия с использованием дерева</w:t>
      </w:r>
      <w:r w:rsidRPr="00750449">
        <w:rPr>
          <w:rFonts w:ascii="Times New Roman" w:hAnsi="Times New Roman" w:cs="Times New Roman"/>
          <w:sz w:val="28"/>
          <w:szCs w:val="28"/>
        </w:rPr>
        <w:t>.</w:t>
      </w:r>
    </w:p>
    <w:p w14:paraId="349898D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территории проектируемого объекта не допускается наличие участков почвы без перечисленных видов покрытий, за исключением дорожно-тропиночной сети на участках территории в процессе реконструкции и строительства.</w:t>
      </w:r>
    </w:p>
    <w:p w14:paraId="5D2D116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Применяемый вид покрытия необходимо устанавливать прочным, ремонтопригодным, экологичным, не допускающим скольжения. Выбор видов покрытия следует принимать в соответствии с их целевым назначением:</w:t>
      </w:r>
    </w:p>
    <w:p w14:paraId="2501825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твердых - с учетом возможных предельных нагрузок, характера и состава движения, противопожарных требований, действующих на момент проектирования;</w:t>
      </w:r>
    </w:p>
    <w:p w14:paraId="45F15ED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мягких - с учетом их специфических свойств при благоустройстве отдельных видов территорий (детских, спортивных площадок, площадок для выгула собак, прогулочных дорожек и подобных объектов); газонных и комбинированных, как наиболее экологичных.</w:t>
      </w:r>
    </w:p>
    <w:p w14:paraId="57CFB91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Твердые виды покрытия необходимо устанавливать с шероховатой поверхностью с коэффициентом сцепления в сухом состоянии не менее 0,6, в мокром - не менее 0,4. Не допускается применение в качестве покрытия кафельной, метлахской плитки, гладких или отполированных плит из искусственного и естественного камня на территории пешеходных коммуникаций, на ступенях лестниц, площадках крылец входных групп зданий.</w:t>
      </w:r>
    </w:p>
    <w:p w14:paraId="56FC8B8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проектируемых лестничных маршах первую и последнюю ступени необходимо предусматривать контрастных тонов, материалом покрытия общего для всего марша.</w:t>
      </w:r>
    </w:p>
    <w:p w14:paraId="3181DAF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Следует предусматривать уклон поверхности твердых видов покрытия, обеспечивающий отвод поверхностных вод:</w:t>
      </w:r>
    </w:p>
    <w:p w14:paraId="5DBAFC0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водоразделах при наличии системы дождевой канализации уклон следует назначать не менее 0,4%;</w:t>
      </w:r>
    </w:p>
    <w:p w14:paraId="69640D8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при отсутствии системы дождевой канализации - не менее 0,5%.</w:t>
      </w:r>
    </w:p>
    <w:p w14:paraId="3E68FF7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Максимальные уклоны следует назначать в зависимости от условий движения транспорта и пешеходов.</w:t>
      </w:r>
    </w:p>
    <w:p w14:paraId="5D1C596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территории общественных пространств города все преграды (уступы, ступени, пандусы, деревья, осветительное, информационное и уличное техническое оборудование, а также край тротуара в зонах остановок общественного транспорта и переходов через улицу) следует выделять полосами тактильного покрытия. Тактильное покрытие необходимо начинать на расстоянии не менее чем за 0,8 м до преграды, края улицы, начала опасного участка, изменения направления движения и т.п. Если на тактильном покрытии имеются продольные бороздки шириной более 15 мм и глубиной более 6 мм, их не разрешается располагать вдоль направления движения.</w:t>
      </w:r>
    </w:p>
    <w:p w14:paraId="239DDB7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Тип покрытия путей следования следует предусматривать контрастных тонов, разной фактуры (вариант применения: составляющие тротуара - ровное асфальтное покрытие, по центру - тактильная полоса из тротуарной плитки, фактура, дизайн которой имитирует тактильные направляющие, образуя вертикальные и горизонтальные полосы, предупреждающие - мелкомодульная рельефная плитка).</w:t>
      </w:r>
    </w:p>
    <w:p w14:paraId="79F86BE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Для деревьев, расположенных в мощении, при отсутствии иных видов защиты (приствольных решеток, бордюров, периметральных скамеек и прочего) необходимо предусматривать выполнение защитных видов покрытий в радиусе не менее 1,5 м от ствола: щебеночное, галечное, "соты" с засевом газона. </w:t>
      </w:r>
      <w:r w:rsidRPr="00750449">
        <w:rPr>
          <w:rFonts w:ascii="Times New Roman" w:hAnsi="Times New Roman" w:cs="Times New Roman"/>
          <w:sz w:val="28"/>
          <w:szCs w:val="28"/>
        </w:rPr>
        <w:lastRenderedPageBreak/>
        <w:t>Защитное покрытие может быть выполнено в одном уровне или выше покрытия пешеходных коммуникаций.</w:t>
      </w:r>
    </w:p>
    <w:p w14:paraId="4A5014F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Колористическое решение применяемого вида покрытия необходимо выполнять с учетом цветового решения формируемой среды, а на территориях общественных пространств города - соответствующей концепции цветового решения этих территорий.</w:t>
      </w:r>
    </w:p>
    <w:p w14:paraId="7D4153C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Виды и конструкции дорожного покрытия проектируются с учетом категории улицы и обеспечения безопасности движения. Рекомендуемые материалы для покрытий улиц и дорог приведены в таблицах 1, 2.</w:t>
      </w:r>
    </w:p>
    <w:p w14:paraId="4E379910" w14:textId="77777777" w:rsidR="00B75C6D" w:rsidRPr="00750449" w:rsidRDefault="00B75C6D" w:rsidP="00750449">
      <w:pPr>
        <w:pStyle w:val="ConsPlusNormal"/>
        <w:jc w:val="both"/>
        <w:rPr>
          <w:rFonts w:ascii="Times New Roman" w:hAnsi="Times New Roman" w:cs="Times New Roman"/>
          <w:sz w:val="28"/>
          <w:szCs w:val="28"/>
        </w:rPr>
      </w:pPr>
    </w:p>
    <w:p w14:paraId="45F7D54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Таблица 1</w:t>
      </w:r>
    </w:p>
    <w:p w14:paraId="4FBCDB4E" w14:textId="77777777" w:rsidR="00B75C6D" w:rsidRPr="00750449" w:rsidRDefault="00B75C6D" w:rsidP="00750449">
      <w:pPr>
        <w:pStyle w:val="ConsPlusNormal"/>
        <w:jc w:val="both"/>
        <w:rPr>
          <w:rFonts w:ascii="Times New Roman" w:hAnsi="Times New Roman" w:cs="Times New Roman"/>
          <w:sz w:val="28"/>
          <w:szCs w:val="28"/>
        </w:rPr>
      </w:pPr>
    </w:p>
    <w:p w14:paraId="1B361E1F" w14:textId="77777777" w:rsidR="00B75C6D" w:rsidRPr="00750449" w:rsidRDefault="00B75C6D" w:rsidP="00750449">
      <w:pPr>
        <w:pStyle w:val="ConsPlusTitle"/>
        <w:jc w:val="center"/>
        <w:rPr>
          <w:rFonts w:ascii="Times New Roman" w:hAnsi="Times New Roman" w:cs="Times New Roman"/>
          <w:sz w:val="28"/>
          <w:szCs w:val="28"/>
        </w:rPr>
      </w:pPr>
      <w:r w:rsidRPr="00750449">
        <w:rPr>
          <w:rFonts w:ascii="Times New Roman" w:hAnsi="Times New Roman" w:cs="Times New Roman"/>
          <w:sz w:val="28"/>
          <w:szCs w:val="28"/>
        </w:rPr>
        <w:t>Покрытия транспортных коммуникаций</w:t>
      </w:r>
    </w:p>
    <w:p w14:paraId="062E5C7D" w14:textId="77777777" w:rsidR="00B75C6D" w:rsidRPr="00750449" w:rsidRDefault="00B75C6D" w:rsidP="00750449">
      <w:pPr>
        <w:pStyle w:val="ConsPlusNormal"/>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665"/>
        <w:gridCol w:w="2778"/>
        <w:gridCol w:w="3628"/>
      </w:tblGrid>
      <w:tr w:rsidR="00B75C6D" w:rsidRPr="00750449" w14:paraId="7CE18F7D" w14:textId="77777777" w:rsidTr="003F09F3">
        <w:tc>
          <w:tcPr>
            <w:tcW w:w="2665" w:type="dxa"/>
          </w:tcPr>
          <w:p w14:paraId="3B9ED6F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Объект комплексного благоустройства улично-дорожной сети</w:t>
            </w:r>
          </w:p>
        </w:tc>
        <w:tc>
          <w:tcPr>
            <w:tcW w:w="2778" w:type="dxa"/>
          </w:tcPr>
          <w:p w14:paraId="57AA8EDC"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Материал верхнего слоя покрытия проезжей части</w:t>
            </w:r>
          </w:p>
        </w:tc>
        <w:tc>
          <w:tcPr>
            <w:tcW w:w="3628" w:type="dxa"/>
          </w:tcPr>
          <w:p w14:paraId="45377DC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Нормативный документ</w:t>
            </w:r>
          </w:p>
        </w:tc>
      </w:tr>
      <w:tr w:rsidR="00B75C6D" w:rsidRPr="00750449" w14:paraId="3F1E58DD" w14:textId="77777777" w:rsidTr="003F09F3">
        <w:tc>
          <w:tcPr>
            <w:tcW w:w="2665" w:type="dxa"/>
          </w:tcPr>
          <w:p w14:paraId="744A97D5"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Улицы и дороги</w:t>
            </w:r>
          </w:p>
        </w:tc>
        <w:tc>
          <w:tcPr>
            <w:tcW w:w="2778" w:type="dxa"/>
          </w:tcPr>
          <w:p w14:paraId="6CAFB618"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Асфальтобетон:</w:t>
            </w:r>
          </w:p>
        </w:tc>
        <w:tc>
          <w:tcPr>
            <w:tcW w:w="3628" w:type="dxa"/>
          </w:tcPr>
          <w:p w14:paraId="2BE9B054" w14:textId="77777777" w:rsidR="00B75C6D" w:rsidRPr="00750449" w:rsidRDefault="00B75C6D" w:rsidP="00750449">
            <w:pPr>
              <w:pStyle w:val="ConsPlusNormal"/>
              <w:rPr>
                <w:rFonts w:ascii="Times New Roman" w:hAnsi="Times New Roman" w:cs="Times New Roman"/>
                <w:sz w:val="28"/>
                <w:szCs w:val="28"/>
              </w:rPr>
            </w:pPr>
          </w:p>
        </w:tc>
      </w:tr>
      <w:tr w:rsidR="00B75C6D" w:rsidRPr="00750449" w14:paraId="0AF17518" w14:textId="77777777" w:rsidTr="003F09F3">
        <w:tc>
          <w:tcPr>
            <w:tcW w:w="2665" w:type="dxa"/>
            <w:vMerge w:val="restart"/>
          </w:tcPr>
          <w:p w14:paraId="0A43E1A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Магистральные улицы общегородского значения:</w:t>
            </w:r>
          </w:p>
        </w:tc>
        <w:tc>
          <w:tcPr>
            <w:tcW w:w="2778" w:type="dxa"/>
          </w:tcPr>
          <w:p w14:paraId="69350641"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типов А и Б, 1 марки</w:t>
            </w:r>
          </w:p>
        </w:tc>
        <w:tc>
          <w:tcPr>
            <w:tcW w:w="3628" w:type="dxa"/>
          </w:tcPr>
          <w:p w14:paraId="323DE11A" w14:textId="26116DF8" w:rsidR="00B75C6D" w:rsidRPr="00750449" w:rsidRDefault="007D2389"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ГОСТ 9128-2009</w:t>
            </w:r>
          </w:p>
        </w:tc>
      </w:tr>
      <w:tr w:rsidR="00B75C6D" w:rsidRPr="00750449" w14:paraId="41CE41BF" w14:textId="77777777" w:rsidTr="003F09F3">
        <w:tc>
          <w:tcPr>
            <w:tcW w:w="2665" w:type="dxa"/>
            <w:vMerge/>
          </w:tcPr>
          <w:p w14:paraId="6C25DA9B" w14:textId="77777777" w:rsidR="00B75C6D" w:rsidRPr="00750449" w:rsidRDefault="00B75C6D" w:rsidP="00750449">
            <w:pPr>
              <w:spacing w:after="0" w:line="240" w:lineRule="auto"/>
              <w:rPr>
                <w:rFonts w:ascii="Times New Roman" w:hAnsi="Times New Roman" w:cs="Times New Roman"/>
                <w:sz w:val="28"/>
                <w:szCs w:val="28"/>
              </w:rPr>
            </w:pPr>
          </w:p>
        </w:tc>
        <w:tc>
          <w:tcPr>
            <w:tcW w:w="2778" w:type="dxa"/>
          </w:tcPr>
          <w:p w14:paraId="034051B1"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щебнемастичный</w:t>
            </w:r>
          </w:p>
        </w:tc>
        <w:tc>
          <w:tcPr>
            <w:tcW w:w="3628" w:type="dxa"/>
          </w:tcPr>
          <w:p w14:paraId="558A9DA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TУ-5718-001-00011168-2000</w:t>
            </w:r>
          </w:p>
        </w:tc>
      </w:tr>
      <w:tr w:rsidR="00B75C6D" w:rsidRPr="00750449" w14:paraId="373CCAE6" w14:textId="77777777" w:rsidTr="003F09F3">
        <w:tc>
          <w:tcPr>
            <w:tcW w:w="2665" w:type="dxa"/>
            <w:vMerge w:val="restart"/>
          </w:tcPr>
          <w:p w14:paraId="20BD0A7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с непрерывным движением</w:t>
            </w:r>
          </w:p>
        </w:tc>
        <w:tc>
          <w:tcPr>
            <w:tcW w:w="2778" w:type="dxa"/>
          </w:tcPr>
          <w:p w14:paraId="0F47350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литой тип II</w:t>
            </w:r>
          </w:p>
        </w:tc>
        <w:tc>
          <w:tcPr>
            <w:tcW w:w="3628" w:type="dxa"/>
          </w:tcPr>
          <w:p w14:paraId="39CAE19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ТУ 400-24-158-89*</w:t>
            </w:r>
          </w:p>
        </w:tc>
      </w:tr>
      <w:tr w:rsidR="00B75C6D" w:rsidRPr="00750449" w14:paraId="41B1D93D" w14:textId="77777777" w:rsidTr="003F09F3">
        <w:tc>
          <w:tcPr>
            <w:tcW w:w="2665" w:type="dxa"/>
            <w:vMerge/>
          </w:tcPr>
          <w:p w14:paraId="3240B51E" w14:textId="77777777" w:rsidR="00B75C6D" w:rsidRPr="00750449" w:rsidRDefault="00B75C6D" w:rsidP="00750449">
            <w:pPr>
              <w:spacing w:after="0" w:line="240" w:lineRule="auto"/>
              <w:rPr>
                <w:rFonts w:ascii="Times New Roman" w:hAnsi="Times New Roman" w:cs="Times New Roman"/>
                <w:sz w:val="28"/>
                <w:szCs w:val="28"/>
              </w:rPr>
            </w:pPr>
          </w:p>
        </w:tc>
        <w:tc>
          <w:tcPr>
            <w:tcW w:w="2778" w:type="dxa"/>
          </w:tcPr>
          <w:p w14:paraId="7771186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смеси для шероховатых слоев износа</w:t>
            </w:r>
          </w:p>
        </w:tc>
        <w:tc>
          <w:tcPr>
            <w:tcW w:w="3628" w:type="dxa"/>
          </w:tcPr>
          <w:p w14:paraId="48C17BA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ТУ 57-1841-02804042596-01</w:t>
            </w:r>
          </w:p>
        </w:tc>
      </w:tr>
      <w:tr w:rsidR="00B75C6D" w:rsidRPr="00750449" w14:paraId="0E8398ED" w14:textId="77777777" w:rsidTr="003F09F3">
        <w:tc>
          <w:tcPr>
            <w:tcW w:w="2665" w:type="dxa"/>
          </w:tcPr>
          <w:p w14:paraId="5EE7C0A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с регулируемым движением</w:t>
            </w:r>
          </w:p>
        </w:tc>
        <w:tc>
          <w:tcPr>
            <w:tcW w:w="2778" w:type="dxa"/>
          </w:tcPr>
          <w:p w14:paraId="7BD6385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тот же</w:t>
            </w:r>
          </w:p>
        </w:tc>
        <w:tc>
          <w:tcPr>
            <w:tcW w:w="3628" w:type="dxa"/>
          </w:tcPr>
          <w:p w14:paraId="643CE0A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тот же</w:t>
            </w:r>
          </w:p>
        </w:tc>
      </w:tr>
      <w:tr w:rsidR="00B75C6D" w:rsidRPr="00750449" w14:paraId="41F68AF5" w14:textId="77777777" w:rsidTr="003F09F3">
        <w:tc>
          <w:tcPr>
            <w:tcW w:w="2665" w:type="dxa"/>
          </w:tcPr>
          <w:p w14:paraId="698E744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Магистральные улицы районного значения</w:t>
            </w:r>
          </w:p>
        </w:tc>
        <w:tc>
          <w:tcPr>
            <w:tcW w:w="2778" w:type="dxa"/>
          </w:tcPr>
          <w:p w14:paraId="191043EE"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Асфальтобетон типов Б и В,</w:t>
            </w:r>
          </w:p>
          <w:p w14:paraId="200ABD68"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1 марки</w:t>
            </w:r>
          </w:p>
        </w:tc>
        <w:tc>
          <w:tcPr>
            <w:tcW w:w="3628" w:type="dxa"/>
          </w:tcPr>
          <w:p w14:paraId="5710FE3F" w14:textId="02BD469D" w:rsidR="00B75C6D" w:rsidRPr="00750449" w:rsidRDefault="007D2389"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ГОСТ 9128-2009</w:t>
            </w:r>
          </w:p>
        </w:tc>
      </w:tr>
      <w:tr w:rsidR="00B75C6D" w:rsidRPr="00750449" w14:paraId="14BA8524" w14:textId="77777777" w:rsidTr="003F09F3">
        <w:tc>
          <w:tcPr>
            <w:tcW w:w="2665" w:type="dxa"/>
          </w:tcPr>
          <w:p w14:paraId="2A3DAB3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Улицы и дороги местного значения:</w:t>
            </w:r>
          </w:p>
        </w:tc>
        <w:tc>
          <w:tcPr>
            <w:tcW w:w="2778" w:type="dxa"/>
          </w:tcPr>
          <w:p w14:paraId="1ADDA756" w14:textId="77777777" w:rsidR="00B75C6D" w:rsidRPr="00750449" w:rsidRDefault="00B75C6D" w:rsidP="00750449">
            <w:pPr>
              <w:pStyle w:val="ConsPlusNormal"/>
              <w:rPr>
                <w:rFonts w:ascii="Times New Roman" w:hAnsi="Times New Roman" w:cs="Times New Roman"/>
                <w:sz w:val="28"/>
                <w:szCs w:val="28"/>
              </w:rPr>
            </w:pPr>
          </w:p>
        </w:tc>
        <w:tc>
          <w:tcPr>
            <w:tcW w:w="3628" w:type="dxa"/>
          </w:tcPr>
          <w:p w14:paraId="44693F9F" w14:textId="77777777" w:rsidR="00B75C6D" w:rsidRPr="00750449" w:rsidRDefault="00B75C6D" w:rsidP="00750449">
            <w:pPr>
              <w:pStyle w:val="ConsPlusNormal"/>
              <w:rPr>
                <w:rFonts w:ascii="Times New Roman" w:hAnsi="Times New Roman" w:cs="Times New Roman"/>
                <w:sz w:val="28"/>
                <w:szCs w:val="28"/>
              </w:rPr>
            </w:pPr>
          </w:p>
        </w:tc>
      </w:tr>
      <w:tr w:rsidR="00B75C6D" w:rsidRPr="00750449" w14:paraId="76F19AF7" w14:textId="77777777" w:rsidTr="003F09F3">
        <w:tc>
          <w:tcPr>
            <w:tcW w:w="2665" w:type="dxa"/>
          </w:tcPr>
          <w:p w14:paraId="5292696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в жилой застройке</w:t>
            </w:r>
          </w:p>
        </w:tc>
        <w:tc>
          <w:tcPr>
            <w:tcW w:w="2778" w:type="dxa"/>
          </w:tcPr>
          <w:p w14:paraId="55E27E8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Асфальтобетон типов В, Г и Д</w:t>
            </w:r>
          </w:p>
        </w:tc>
        <w:tc>
          <w:tcPr>
            <w:tcW w:w="3628" w:type="dxa"/>
          </w:tcPr>
          <w:p w14:paraId="6D1C6F95" w14:textId="176B4109" w:rsidR="00B75C6D" w:rsidRPr="00750449" w:rsidRDefault="007D2389"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ГОСТ 9128-2009</w:t>
            </w:r>
          </w:p>
        </w:tc>
      </w:tr>
      <w:tr w:rsidR="00B75C6D" w:rsidRPr="00750449" w14:paraId="2BACB81A" w14:textId="77777777" w:rsidTr="003F09F3">
        <w:tc>
          <w:tcPr>
            <w:tcW w:w="2665" w:type="dxa"/>
          </w:tcPr>
          <w:p w14:paraId="2DD2EEE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 в производственной и </w:t>
            </w:r>
            <w:r w:rsidRPr="00750449">
              <w:rPr>
                <w:rFonts w:ascii="Times New Roman" w:hAnsi="Times New Roman" w:cs="Times New Roman"/>
                <w:sz w:val="28"/>
                <w:szCs w:val="28"/>
              </w:rPr>
              <w:lastRenderedPageBreak/>
              <w:t>коммунально-складской зонах</w:t>
            </w:r>
          </w:p>
        </w:tc>
        <w:tc>
          <w:tcPr>
            <w:tcW w:w="2778" w:type="dxa"/>
          </w:tcPr>
          <w:p w14:paraId="10236FB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Асфальтобетон типов Б и В</w:t>
            </w:r>
          </w:p>
        </w:tc>
        <w:tc>
          <w:tcPr>
            <w:tcW w:w="3628" w:type="dxa"/>
          </w:tcPr>
          <w:p w14:paraId="3A8216AD" w14:textId="6494731F" w:rsidR="00B75C6D" w:rsidRPr="00750449" w:rsidRDefault="007D2389"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ГОСТ 9128-2009</w:t>
            </w:r>
          </w:p>
        </w:tc>
      </w:tr>
      <w:tr w:rsidR="00B75C6D" w:rsidRPr="00750449" w14:paraId="5FF65C64" w14:textId="77777777" w:rsidTr="003F09F3">
        <w:tc>
          <w:tcPr>
            <w:tcW w:w="2665" w:type="dxa"/>
          </w:tcPr>
          <w:p w14:paraId="1C1F7B5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Площади</w:t>
            </w:r>
          </w:p>
        </w:tc>
        <w:tc>
          <w:tcPr>
            <w:tcW w:w="2778" w:type="dxa"/>
          </w:tcPr>
          <w:p w14:paraId="7ECB6D6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Асфальтобетон типов Б и В.</w:t>
            </w:r>
          </w:p>
        </w:tc>
        <w:tc>
          <w:tcPr>
            <w:tcW w:w="3628" w:type="dxa"/>
          </w:tcPr>
          <w:p w14:paraId="5D31F0F9" w14:textId="6FF872EE" w:rsidR="00B75C6D" w:rsidRPr="00750449" w:rsidRDefault="007D2389"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ГОСТ 9128-2009</w:t>
            </w:r>
          </w:p>
        </w:tc>
      </w:tr>
      <w:tr w:rsidR="00B75C6D" w:rsidRPr="00750449" w14:paraId="5FE02913" w14:textId="77777777" w:rsidTr="003F09F3">
        <w:tc>
          <w:tcPr>
            <w:tcW w:w="2665" w:type="dxa"/>
            <w:vMerge w:val="restart"/>
          </w:tcPr>
          <w:p w14:paraId="094363A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Представительские, приобъектные, общественно-транспортные</w:t>
            </w:r>
          </w:p>
        </w:tc>
        <w:tc>
          <w:tcPr>
            <w:tcW w:w="2778" w:type="dxa"/>
          </w:tcPr>
          <w:p w14:paraId="7953237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Пластбетон цветной</w:t>
            </w:r>
          </w:p>
        </w:tc>
        <w:tc>
          <w:tcPr>
            <w:tcW w:w="3628" w:type="dxa"/>
          </w:tcPr>
          <w:p w14:paraId="058524C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ТУ 400-24-110-76</w:t>
            </w:r>
          </w:p>
        </w:tc>
      </w:tr>
      <w:tr w:rsidR="00B75C6D" w:rsidRPr="00750449" w14:paraId="66BED08F" w14:textId="77777777" w:rsidTr="003F09F3">
        <w:tc>
          <w:tcPr>
            <w:tcW w:w="2665" w:type="dxa"/>
            <w:vMerge/>
          </w:tcPr>
          <w:p w14:paraId="3594AEBF" w14:textId="77777777" w:rsidR="00B75C6D" w:rsidRPr="00750449" w:rsidRDefault="00B75C6D" w:rsidP="00750449">
            <w:pPr>
              <w:spacing w:after="0" w:line="240" w:lineRule="auto"/>
              <w:rPr>
                <w:rFonts w:ascii="Times New Roman" w:hAnsi="Times New Roman" w:cs="Times New Roman"/>
                <w:sz w:val="28"/>
                <w:szCs w:val="28"/>
              </w:rPr>
            </w:pPr>
          </w:p>
        </w:tc>
        <w:tc>
          <w:tcPr>
            <w:tcW w:w="2778" w:type="dxa"/>
          </w:tcPr>
          <w:p w14:paraId="24009DFF"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Штучные элементы из искусственного или природного камня</w:t>
            </w:r>
          </w:p>
        </w:tc>
        <w:tc>
          <w:tcPr>
            <w:tcW w:w="3628" w:type="dxa"/>
          </w:tcPr>
          <w:p w14:paraId="46B9F37D" w14:textId="77777777" w:rsidR="00B75C6D" w:rsidRPr="00750449" w:rsidRDefault="00B75C6D" w:rsidP="00750449">
            <w:pPr>
              <w:pStyle w:val="ConsPlusNormal"/>
              <w:rPr>
                <w:rFonts w:ascii="Times New Roman" w:hAnsi="Times New Roman" w:cs="Times New Roman"/>
                <w:sz w:val="28"/>
                <w:szCs w:val="28"/>
              </w:rPr>
            </w:pPr>
          </w:p>
        </w:tc>
      </w:tr>
      <w:tr w:rsidR="00B75C6D" w:rsidRPr="00750449" w14:paraId="6AC0A162" w14:textId="77777777" w:rsidTr="003F09F3">
        <w:tc>
          <w:tcPr>
            <w:tcW w:w="2665" w:type="dxa"/>
            <w:vMerge w:val="restart"/>
          </w:tcPr>
          <w:p w14:paraId="4153E91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Транспортных развязок</w:t>
            </w:r>
          </w:p>
        </w:tc>
        <w:tc>
          <w:tcPr>
            <w:tcW w:w="2778" w:type="dxa"/>
          </w:tcPr>
          <w:p w14:paraId="4B22342E"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Асфальтобетон:</w:t>
            </w:r>
          </w:p>
        </w:tc>
        <w:tc>
          <w:tcPr>
            <w:tcW w:w="3628" w:type="dxa"/>
          </w:tcPr>
          <w:p w14:paraId="7A38A937" w14:textId="7A416E1D" w:rsidR="00B75C6D" w:rsidRPr="00750449" w:rsidRDefault="007D2389"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ГОСТ 9128-2009</w:t>
            </w:r>
          </w:p>
        </w:tc>
      </w:tr>
      <w:tr w:rsidR="00B75C6D" w:rsidRPr="00750449" w14:paraId="12D9906B" w14:textId="77777777" w:rsidTr="003F09F3">
        <w:tc>
          <w:tcPr>
            <w:tcW w:w="2665" w:type="dxa"/>
            <w:vMerge/>
          </w:tcPr>
          <w:p w14:paraId="7AFC16EC" w14:textId="77777777" w:rsidR="00B75C6D" w:rsidRPr="00750449" w:rsidRDefault="00B75C6D" w:rsidP="00750449">
            <w:pPr>
              <w:spacing w:after="0" w:line="240" w:lineRule="auto"/>
              <w:rPr>
                <w:rFonts w:ascii="Times New Roman" w:hAnsi="Times New Roman" w:cs="Times New Roman"/>
                <w:sz w:val="28"/>
                <w:szCs w:val="28"/>
              </w:rPr>
            </w:pPr>
          </w:p>
        </w:tc>
        <w:tc>
          <w:tcPr>
            <w:tcW w:w="2778" w:type="dxa"/>
          </w:tcPr>
          <w:p w14:paraId="3408524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типов А и Б;</w:t>
            </w:r>
          </w:p>
        </w:tc>
        <w:tc>
          <w:tcPr>
            <w:tcW w:w="3628" w:type="dxa"/>
          </w:tcPr>
          <w:p w14:paraId="3E49088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ТУ 5718-001-00011168-2000</w:t>
            </w:r>
          </w:p>
        </w:tc>
      </w:tr>
      <w:tr w:rsidR="00B75C6D" w:rsidRPr="00750449" w14:paraId="09922EC3" w14:textId="77777777" w:rsidTr="003F09F3">
        <w:tc>
          <w:tcPr>
            <w:tcW w:w="2665" w:type="dxa"/>
            <w:vMerge/>
          </w:tcPr>
          <w:p w14:paraId="3F861D22" w14:textId="77777777" w:rsidR="00B75C6D" w:rsidRPr="00750449" w:rsidRDefault="00B75C6D" w:rsidP="00750449">
            <w:pPr>
              <w:spacing w:after="0" w:line="240" w:lineRule="auto"/>
              <w:rPr>
                <w:rFonts w:ascii="Times New Roman" w:hAnsi="Times New Roman" w:cs="Times New Roman"/>
                <w:sz w:val="28"/>
                <w:szCs w:val="28"/>
              </w:rPr>
            </w:pPr>
          </w:p>
        </w:tc>
        <w:tc>
          <w:tcPr>
            <w:tcW w:w="2778" w:type="dxa"/>
          </w:tcPr>
          <w:p w14:paraId="1718670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щебнемастичный</w:t>
            </w:r>
          </w:p>
        </w:tc>
        <w:tc>
          <w:tcPr>
            <w:tcW w:w="3628" w:type="dxa"/>
          </w:tcPr>
          <w:p w14:paraId="1E359B43" w14:textId="77777777" w:rsidR="00B75C6D" w:rsidRPr="00750449" w:rsidRDefault="00B75C6D" w:rsidP="00750449">
            <w:pPr>
              <w:pStyle w:val="ConsPlusNormal"/>
              <w:rPr>
                <w:rFonts w:ascii="Times New Roman" w:hAnsi="Times New Roman" w:cs="Times New Roman"/>
                <w:sz w:val="28"/>
                <w:szCs w:val="28"/>
              </w:rPr>
            </w:pPr>
          </w:p>
        </w:tc>
      </w:tr>
      <w:tr w:rsidR="00B75C6D" w:rsidRPr="00750449" w14:paraId="08F5F68F" w14:textId="77777777" w:rsidTr="003F09F3">
        <w:tc>
          <w:tcPr>
            <w:tcW w:w="2665" w:type="dxa"/>
          </w:tcPr>
          <w:p w14:paraId="4818A50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Искусственные сооружения</w:t>
            </w:r>
          </w:p>
        </w:tc>
        <w:tc>
          <w:tcPr>
            <w:tcW w:w="2778" w:type="dxa"/>
          </w:tcPr>
          <w:p w14:paraId="747F4A70"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Асфальтобетон:</w:t>
            </w:r>
          </w:p>
        </w:tc>
        <w:tc>
          <w:tcPr>
            <w:tcW w:w="3628" w:type="dxa"/>
          </w:tcPr>
          <w:p w14:paraId="5257AF89" w14:textId="5BE19687" w:rsidR="00B75C6D" w:rsidRPr="00750449" w:rsidRDefault="007D2389"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ГОСТ 9128-2009</w:t>
            </w:r>
          </w:p>
        </w:tc>
      </w:tr>
      <w:tr w:rsidR="00B75C6D" w:rsidRPr="00750449" w14:paraId="1461A5A7" w14:textId="77777777" w:rsidTr="003F09F3">
        <w:tc>
          <w:tcPr>
            <w:tcW w:w="2665" w:type="dxa"/>
            <w:vMerge w:val="restart"/>
          </w:tcPr>
          <w:p w14:paraId="5F0092F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Мосты, эстакады, путепроводы, тоннели</w:t>
            </w:r>
          </w:p>
        </w:tc>
        <w:tc>
          <w:tcPr>
            <w:tcW w:w="2778" w:type="dxa"/>
          </w:tcPr>
          <w:p w14:paraId="3413888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тип Б</w:t>
            </w:r>
          </w:p>
        </w:tc>
        <w:tc>
          <w:tcPr>
            <w:tcW w:w="3628" w:type="dxa"/>
          </w:tcPr>
          <w:p w14:paraId="6C6907E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ТУ-5718-001-00011168-2000</w:t>
            </w:r>
          </w:p>
        </w:tc>
      </w:tr>
      <w:tr w:rsidR="00B75C6D" w:rsidRPr="00750449" w14:paraId="0214ECF3" w14:textId="77777777" w:rsidTr="003F09F3">
        <w:tc>
          <w:tcPr>
            <w:tcW w:w="2665" w:type="dxa"/>
            <w:vMerge/>
          </w:tcPr>
          <w:p w14:paraId="011CC513" w14:textId="77777777" w:rsidR="00B75C6D" w:rsidRPr="00750449" w:rsidRDefault="00B75C6D" w:rsidP="00750449">
            <w:pPr>
              <w:spacing w:after="0" w:line="240" w:lineRule="auto"/>
              <w:rPr>
                <w:rFonts w:ascii="Times New Roman" w:hAnsi="Times New Roman" w:cs="Times New Roman"/>
                <w:sz w:val="28"/>
                <w:szCs w:val="28"/>
              </w:rPr>
            </w:pPr>
          </w:p>
        </w:tc>
        <w:tc>
          <w:tcPr>
            <w:tcW w:w="2778" w:type="dxa"/>
          </w:tcPr>
          <w:p w14:paraId="47C10F5E"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щебнемастичный</w:t>
            </w:r>
          </w:p>
        </w:tc>
        <w:tc>
          <w:tcPr>
            <w:tcW w:w="3628" w:type="dxa"/>
          </w:tcPr>
          <w:p w14:paraId="54775C18"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ТУ 400-24-158-89*</w:t>
            </w:r>
          </w:p>
        </w:tc>
      </w:tr>
      <w:tr w:rsidR="00B75C6D" w:rsidRPr="00750449" w14:paraId="365D89AA" w14:textId="77777777" w:rsidTr="003F09F3">
        <w:tc>
          <w:tcPr>
            <w:tcW w:w="2665" w:type="dxa"/>
            <w:vMerge/>
          </w:tcPr>
          <w:p w14:paraId="77D2CCCA" w14:textId="77777777" w:rsidR="00B75C6D" w:rsidRPr="00750449" w:rsidRDefault="00B75C6D" w:rsidP="00750449">
            <w:pPr>
              <w:spacing w:after="0" w:line="240" w:lineRule="auto"/>
              <w:rPr>
                <w:rFonts w:ascii="Times New Roman" w:hAnsi="Times New Roman" w:cs="Times New Roman"/>
                <w:sz w:val="28"/>
                <w:szCs w:val="28"/>
              </w:rPr>
            </w:pPr>
          </w:p>
        </w:tc>
        <w:tc>
          <w:tcPr>
            <w:tcW w:w="2778" w:type="dxa"/>
          </w:tcPr>
          <w:p w14:paraId="6D07492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литой, типов I и II.</w:t>
            </w:r>
          </w:p>
        </w:tc>
        <w:tc>
          <w:tcPr>
            <w:tcW w:w="3628" w:type="dxa"/>
          </w:tcPr>
          <w:p w14:paraId="4B8E8A5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ТУ 57-1841-02804042596-01</w:t>
            </w:r>
          </w:p>
        </w:tc>
      </w:tr>
      <w:tr w:rsidR="00B75C6D" w:rsidRPr="00750449" w14:paraId="2899D130" w14:textId="77777777" w:rsidTr="003F09F3">
        <w:tc>
          <w:tcPr>
            <w:tcW w:w="2665" w:type="dxa"/>
            <w:vMerge/>
          </w:tcPr>
          <w:p w14:paraId="3D770DBC" w14:textId="77777777" w:rsidR="00B75C6D" w:rsidRPr="00750449" w:rsidRDefault="00B75C6D" w:rsidP="00750449">
            <w:pPr>
              <w:spacing w:after="0" w:line="240" w:lineRule="auto"/>
              <w:rPr>
                <w:rFonts w:ascii="Times New Roman" w:hAnsi="Times New Roman" w:cs="Times New Roman"/>
                <w:sz w:val="28"/>
                <w:szCs w:val="28"/>
              </w:rPr>
            </w:pPr>
          </w:p>
        </w:tc>
        <w:tc>
          <w:tcPr>
            <w:tcW w:w="2778" w:type="dxa"/>
          </w:tcPr>
          <w:p w14:paraId="1B56AA0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Смеси для шероховатых слоев износа</w:t>
            </w:r>
          </w:p>
        </w:tc>
        <w:tc>
          <w:tcPr>
            <w:tcW w:w="3628" w:type="dxa"/>
          </w:tcPr>
          <w:p w14:paraId="66C4D7DB" w14:textId="77777777" w:rsidR="00B75C6D" w:rsidRPr="00750449" w:rsidRDefault="00B75C6D" w:rsidP="00750449">
            <w:pPr>
              <w:pStyle w:val="ConsPlusNormal"/>
              <w:rPr>
                <w:rFonts w:ascii="Times New Roman" w:hAnsi="Times New Roman" w:cs="Times New Roman"/>
                <w:sz w:val="28"/>
                <w:szCs w:val="28"/>
              </w:rPr>
            </w:pPr>
          </w:p>
        </w:tc>
      </w:tr>
    </w:tbl>
    <w:p w14:paraId="2FFAF61B" w14:textId="77777777" w:rsidR="00B75C6D" w:rsidRPr="00750449" w:rsidRDefault="00B75C6D" w:rsidP="00750449">
      <w:pPr>
        <w:pStyle w:val="ConsPlusNormal"/>
        <w:jc w:val="both"/>
        <w:rPr>
          <w:rFonts w:ascii="Times New Roman" w:hAnsi="Times New Roman" w:cs="Times New Roman"/>
          <w:sz w:val="28"/>
          <w:szCs w:val="28"/>
        </w:rPr>
      </w:pPr>
    </w:p>
    <w:p w14:paraId="49C0313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Таблица 2</w:t>
      </w:r>
    </w:p>
    <w:p w14:paraId="6D2CE8CA" w14:textId="77777777" w:rsidR="00B75C6D" w:rsidRPr="00750449" w:rsidRDefault="00B75C6D" w:rsidP="00750449">
      <w:pPr>
        <w:pStyle w:val="ConsPlusNormal"/>
        <w:jc w:val="both"/>
        <w:rPr>
          <w:rFonts w:ascii="Times New Roman" w:hAnsi="Times New Roman" w:cs="Times New Roman"/>
          <w:sz w:val="28"/>
          <w:szCs w:val="28"/>
        </w:rPr>
      </w:pPr>
    </w:p>
    <w:p w14:paraId="6EEB771B" w14:textId="77777777" w:rsidR="00B75C6D" w:rsidRPr="00750449" w:rsidRDefault="00B75C6D" w:rsidP="00750449">
      <w:pPr>
        <w:pStyle w:val="ConsPlusTitle"/>
        <w:jc w:val="center"/>
        <w:rPr>
          <w:rFonts w:ascii="Times New Roman" w:hAnsi="Times New Roman" w:cs="Times New Roman"/>
          <w:sz w:val="28"/>
          <w:szCs w:val="28"/>
        </w:rPr>
      </w:pPr>
      <w:bookmarkStart w:id="84" w:name="P515"/>
      <w:bookmarkEnd w:id="84"/>
      <w:r w:rsidRPr="00750449">
        <w:rPr>
          <w:rFonts w:ascii="Times New Roman" w:hAnsi="Times New Roman" w:cs="Times New Roman"/>
          <w:sz w:val="28"/>
          <w:szCs w:val="28"/>
        </w:rPr>
        <w:t>Покрытия пешеходных коммуникаций</w:t>
      </w:r>
    </w:p>
    <w:p w14:paraId="5A452C09" w14:textId="77777777" w:rsidR="00B75C6D" w:rsidRPr="00750449" w:rsidRDefault="00B75C6D" w:rsidP="00750449">
      <w:pPr>
        <w:pStyle w:val="ConsPlusNormal"/>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871"/>
        <w:gridCol w:w="2041"/>
        <w:gridCol w:w="1871"/>
        <w:gridCol w:w="1814"/>
        <w:gridCol w:w="1474"/>
      </w:tblGrid>
      <w:tr w:rsidR="00B75C6D" w:rsidRPr="00750449" w14:paraId="2F70978E" w14:textId="77777777" w:rsidTr="003F09F3">
        <w:tc>
          <w:tcPr>
            <w:tcW w:w="1871" w:type="dxa"/>
            <w:vMerge w:val="restart"/>
          </w:tcPr>
          <w:p w14:paraId="2AB73E65"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Объект комплексного благоустройства</w:t>
            </w:r>
          </w:p>
        </w:tc>
        <w:tc>
          <w:tcPr>
            <w:tcW w:w="7200" w:type="dxa"/>
            <w:gridSpan w:val="4"/>
          </w:tcPr>
          <w:p w14:paraId="52E17C7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Материал покрытия:</w:t>
            </w:r>
          </w:p>
        </w:tc>
      </w:tr>
      <w:tr w:rsidR="00B75C6D" w:rsidRPr="00750449" w14:paraId="09C223CB" w14:textId="77777777" w:rsidTr="003F09F3">
        <w:tc>
          <w:tcPr>
            <w:tcW w:w="1871" w:type="dxa"/>
            <w:vMerge/>
          </w:tcPr>
          <w:p w14:paraId="0D72F084" w14:textId="77777777" w:rsidR="00B75C6D" w:rsidRPr="00750449" w:rsidRDefault="00B75C6D" w:rsidP="00750449">
            <w:pPr>
              <w:spacing w:after="0" w:line="240" w:lineRule="auto"/>
              <w:rPr>
                <w:rFonts w:ascii="Times New Roman" w:hAnsi="Times New Roman" w:cs="Times New Roman"/>
                <w:sz w:val="28"/>
                <w:szCs w:val="28"/>
              </w:rPr>
            </w:pPr>
          </w:p>
        </w:tc>
        <w:tc>
          <w:tcPr>
            <w:tcW w:w="2041" w:type="dxa"/>
          </w:tcPr>
          <w:p w14:paraId="0D81A7D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тротуара</w:t>
            </w:r>
          </w:p>
        </w:tc>
        <w:tc>
          <w:tcPr>
            <w:tcW w:w="1871" w:type="dxa"/>
          </w:tcPr>
          <w:p w14:paraId="421072D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пешеходной зоны</w:t>
            </w:r>
          </w:p>
        </w:tc>
        <w:tc>
          <w:tcPr>
            <w:tcW w:w="1814" w:type="dxa"/>
          </w:tcPr>
          <w:p w14:paraId="0C12817E"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дорожки на озелененной территории технической зоны</w:t>
            </w:r>
          </w:p>
        </w:tc>
        <w:tc>
          <w:tcPr>
            <w:tcW w:w="1474" w:type="dxa"/>
          </w:tcPr>
          <w:p w14:paraId="3CFE7B0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пандусов</w:t>
            </w:r>
          </w:p>
        </w:tc>
      </w:tr>
      <w:tr w:rsidR="00B75C6D" w:rsidRPr="00750449" w14:paraId="156DABD4" w14:textId="77777777" w:rsidTr="003F09F3">
        <w:tc>
          <w:tcPr>
            <w:tcW w:w="1871" w:type="dxa"/>
          </w:tcPr>
          <w:p w14:paraId="77E3E65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Магистральные улицы общегородского и районного </w:t>
            </w:r>
            <w:r w:rsidRPr="00750449">
              <w:rPr>
                <w:rFonts w:ascii="Times New Roman" w:hAnsi="Times New Roman" w:cs="Times New Roman"/>
                <w:sz w:val="28"/>
                <w:szCs w:val="28"/>
              </w:rPr>
              <w:lastRenderedPageBreak/>
              <w:t>значений</w:t>
            </w:r>
          </w:p>
        </w:tc>
        <w:tc>
          <w:tcPr>
            <w:tcW w:w="2041" w:type="dxa"/>
          </w:tcPr>
          <w:p w14:paraId="7D081E9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Асфальтобетон типов Г и Д.</w:t>
            </w:r>
          </w:p>
          <w:p w14:paraId="3B89C33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Штучные элементы из искусственного </w:t>
            </w:r>
            <w:r w:rsidRPr="00750449">
              <w:rPr>
                <w:rFonts w:ascii="Times New Roman" w:hAnsi="Times New Roman" w:cs="Times New Roman"/>
                <w:sz w:val="28"/>
                <w:szCs w:val="28"/>
              </w:rPr>
              <w:lastRenderedPageBreak/>
              <w:t>или природного камня.</w:t>
            </w:r>
          </w:p>
        </w:tc>
        <w:tc>
          <w:tcPr>
            <w:tcW w:w="1871" w:type="dxa"/>
          </w:tcPr>
          <w:p w14:paraId="2F122E41" w14:textId="77777777" w:rsidR="00B75C6D" w:rsidRPr="00750449" w:rsidRDefault="00B75C6D" w:rsidP="00750449">
            <w:pPr>
              <w:pStyle w:val="ConsPlusNormal"/>
              <w:rPr>
                <w:rFonts w:ascii="Times New Roman" w:hAnsi="Times New Roman" w:cs="Times New Roman"/>
                <w:sz w:val="28"/>
                <w:szCs w:val="28"/>
              </w:rPr>
            </w:pPr>
          </w:p>
        </w:tc>
        <w:tc>
          <w:tcPr>
            <w:tcW w:w="1814" w:type="dxa"/>
          </w:tcPr>
          <w:p w14:paraId="67854C5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Штучные элементы из искусственного или природного </w:t>
            </w:r>
            <w:r w:rsidRPr="00750449">
              <w:rPr>
                <w:rFonts w:ascii="Times New Roman" w:hAnsi="Times New Roman" w:cs="Times New Roman"/>
                <w:sz w:val="28"/>
                <w:szCs w:val="28"/>
              </w:rPr>
              <w:lastRenderedPageBreak/>
              <w:t>камня.</w:t>
            </w:r>
          </w:p>
          <w:p w14:paraId="7FCE0EC0"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Смеси сыпучих материалов, неукрепленные или укрепленные вяжущим составом.</w:t>
            </w:r>
          </w:p>
        </w:tc>
        <w:tc>
          <w:tcPr>
            <w:tcW w:w="1474" w:type="dxa"/>
          </w:tcPr>
          <w:p w14:paraId="1F18CC98" w14:textId="77777777" w:rsidR="00B75C6D" w:rsidRPr="00750449" w:rsidRDefault="00B75C6D" w:rsidP="00750449">
            <w:pPr>
              <w:pStyle w:val="ConsPlusNormal"/>
              <w:rPr>
                <w:rFonts w:ascii="Times New Roman" w:hAnsi="Times New Roman" w:cs="Times New Roman"/>
                <w:sz w:val="28"/>
                <w:szCs w:val="28"/>
              </w:rPr>
            </w:pPr>
          </w:p>
        </w:tc>
      </w:tr>
      <w:tr w:rsidR="00B75C6D" w:rsidRPr="00750449" w14:paraId="054D0B30" w14:textId="77777777" w:rsidTr="003F09F3">
        <w:tc>
          <w:tcPr>
            <w:tcW w:w="1871" w:type="dxa"/>
          </w:tcPr>
          <w:p w14:paraId="2B6597DE"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Улицы и дороги местного значения:</w:t>
            </w:r>
          </w:p>
        </w:tc>
        <w:tc>
          <w:tcPr>
            <w:tcW w:w="2041" w:type="dxa"/>
          </w:tcPr>
          <w:p w14:paraId="737FEDCC" w14:textId="77777777" w:rsidR="00B75C6D" w:rsidRPr="00750449" w:rsidRDefault="00B75C6D" w:rsidP="00750449">
            <w:pPr>
              <w:pStyle w:val="ConsPlusNormal"/>
              <w:rPr>
                <w:rFonts w:ascii="Times New Roman" w:hAnsi="Times New Roman" w:cs="Times New Roman"/>
                <w:sz w:val="28"/>
                <w:szCs w:val="28"/>
              </w:rPr>
            </w:pPr>
          </w:p>
        </w:tc>
        <w:tc>
          <w:tcPr>
            <w:tcW w:w="1871" w:type="dxa"/>
          </w:tcPr>
          <w:p w14:paraId="0DD29643" w14:textId="77777777" w:rsidR="00B75C6D" w:rsidRPr="00750449" w:rsidRDefault="00B75C6D" w:rsidP="00750449">
            <w:pPr>
              <w:pStyle w:val="ConsPlusNormal"/>
              <w:rPr>
                <w:rFonts w:ascii="Times New Roman" w:hAnsi="Times New Roman" w:cs="Times New Roman"/>
                <w:sz w:val="28"/>
                <w:szCs w:val="28"/>
              </w:rPr>
            </w:pPr>
          </w:p>
        </w:tc>
        <w:tc>
          <w:tcPr>
            <w:tcW w:w="1814" w:type="dxa"/>
          </w:tcPr>
          <w:p w14:paraId="62DB3213" w14:textId="77777777" w:rsidR="00B75C6D" w:rsidRPr="00750449" w:rsidRDefault="00B75C6D" w:rsidP="00750449">
            <w:pPr>
              <w:pStyle w:val="ConsPlusNormal"/>
              <w:rPr>
                <w:rFonts w:ascii="Times New Roman" w:hAnsi="Times New Roman" w:cs="Times New Roman"/>
                <w:sz w:val="28"/>
                <w:szCs w:val="28"/>
              </w:rPr>
            </w:pPr>
          </w:p>
        </w:tc>
        <w:tc>
          <w:tcPr>
            <w:tcW w:w="1474" w:type="dxa"/>
          </w:tcPr>
          <w:p w14:paraId="0E1CE36A" w14:textId="77777777" w:rsidR="00B75C6D" w:rsidRPr="00750449" w:rsidRDefault="00B75C6D" w:rsidP="00750449">
            <w:pPr>
              <w:pStyle w:val="ConsPlusNormal"/>
              <w:rPr>
                <w:rFonts w:ascii="Times New Roman" w:hAnsi="Times New Roman" w:cs="Times New Roman"/>
                <w:sz w:val="28"/>
                <w:szCs w:val="28"/>
              </w:rPr>
            </w:pPr>
          </w:p>
        </w:tc>
      </w:tr>
      <w:tr w:rsidR="00B75C6D" w:rsidRPr="00750449" w14:paraId="676CA34A" w14:textId="77777777" w:rsidTr="003F09F3">
        <w:tc>
          <w:tcPr>
            <w:tcW w:w="1871" w:type="dxa"/>
          </w:tcPr>
          <w:p w14:paraId="77B2F45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в жилой застройке</w:t>
            </w:r>
          </w:p>
        </w:tc>
        <w:tc>
          <w:tcPr>
            <w:tcW w:w="2041" w:type="dxa"/>
          </w:tcPr>
          <w:p w14:paraId="2753DD5C"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Асфальтобетон типов Г и Д. Штучные элементы из искусственного или природного камня.</w:t>
            </w:r>
          </w:p>
        </w:tc>
        <w:tc>
          <w:tcPr>
            <w:tcW w:w="1871" w:type="dxa"/>
          </w:tcPr>
          <w:p w14:paraId="575FD7B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w:t>
            </w:r>
          </w:p>
        </w:tc>
        <w:tc>
          <w:tcPr>
            <w:tcW w:w="1814" w:type="dxa"/>
          </w:tcPr>
          <w:p w14:paraId="12E3FB7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Штучные элементы из искусственного или природного камня.</w:t>
            </w:r>
          </w:p>
          <w:p w14:paraId="4F322E70"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Смеси сыпучих материалов, неукрепленные или укрепленные вяжущим составом.</w:t>
            </w:r>
          </w:p>
        </w:tc>
        <w:tc>
          <w:tcPr>
            <w:tcW w:w="1474" w:type="dxa"/>
          </w:tcPr>
          <w:p w14:paraId="532C595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Асфальтобетон типов В, Г и Д.</w:t>
            </w:r>
          </w:p>
        </w:tc>
      </w:tr>
      <w:tr w:rsidR="00B75C6D" w:rsidRPr="00750449" w14:paraId="781187A2" w14:textId="77777777" w:rsidTr="003F09F3">
        <w:tc>
          <w:tcPr>
            <w:tcW w:w="1871" w:type="dxa"/>
          </w:tcPr>
          <w:p w14:paraId="4DC146A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в производственной и коммунально-складской зонах</w:t>
            </w:r>
          </w:p>
        </w:tc>
        <w:tc>
          <w:tcPr>
            <w:tcW w:w="2041" w:type="dxa"/>
          </w:tcPr>
          <w:p w14:paraId="0AC0E07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Цементобетон</w:t>
            </w:r>
          </w:p>
        </w:tc>
        <w:tc>
          <w:tcPr>
            <w:tcW w:w="1871" w:type="dxa"/>
          </w:tcPr>
          <w:p w14:paraId="247026F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w:t>
            </w:r>
          </w:p>
        </w:tc>
        <w:tc>
          <w:tcPr>
            <w:tcW w:w="1814" w:type="dxa"/>
          </w:tcPr>
          <w:p w14:paraId="7D93EDF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w:t>
            </w:r>
          </w:p>
        </w:tc>
        <w:tc>
          <w:tcPr>
            <w:tcW w:w="1474" w:type="dxa"/>
          </w:tcPr>
          <w:p w14:paraId="2F1C9F21"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Цементобетон</w:t>
            </w:r>
          </w:p>
        </w:tc>
      </w:tr>
      <w:tr w:rsidR="00B75C6D" w:rsidRPr="00750449" w14:paraId="25F22C1F" w14:textId="77777777" w:rsidTr="003F09F3">
        <w:tc>
          <w:tcPr>
            <w:tcW w:w="1871" w:type="dxa"/>
          </w:tcPr>
          <w:p w14:paraId="538D391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Пешеходная улица</w:t>
            </w:r>
          </w:p>
        </w:tc>
        <w:tc>
          <w:tcPr>
            <w:tcW w:w="2041" w:type="dxa"/>
          </w:tcPr>
          <w:p w14:paraId="6BD47FD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Штучные элементы из искусственного или природного камня. Пластбетон цветной.</w:t>
            </w:r>
          </w:p>
        </w:tc>
        <w:tc>
          <w:tcPr>
            <w:tcW w:w="1871" w:type="dxa"/>
          </w:tcPr>
          <w:p w14:paraId="5238924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Штучные элементы из искусственного или природного камня. Пластбетон цветной</w:t>
            </w:r>
          </w:p>
        </w:tc>
        <w:tc>
          <w:tcPr>
            <w:tcW w:w="1814" w:type="dxa"/>
          </w:tcPr>
          <w:p w14:paraId="5F50725A" w14:textId="77777777" w:rsidR="00B75C6D" w:rsidRPr="00750449" w:rsidRDefault="00B75C6D" w:rsidP="00750449">
            <w:pPr>
              <w:pStyle w:val="ConsPlusNormal"/>
              <w:rPr>
                <w:rFonts w:ascii="Times New Roman" w:hAnsi="Times New Roman" w:cs="Times New Roman"/>
                <w:sz w:val="28"/>
                <w:szCs w:val="28"/>
              </w:rPr>
            </w:pPr>
          </w:p>
        </w:tc>
        <w:tc>
          <w:tcPr>
            <w:tcW w:w="1474" w:type="dxa"/>
          </w:tcPr>
          <w:p w14:paraId="2C3FC841" w14:textId="77777777" w:rsidR="00B75C6D" w:rsidRPr="00750449" w:rsidRDefault="00B75C6D" w:rsidP="00750449">
            <w:pPr>
              <w:pStyle w:val="ConsPlusNormal"/>
              <w:rPr>
                <w:rFonts w:ascii="Times New Roman" w:hAnsi="Times New Roman" w:cs="Times New Roman"/>
                <w:sz w:val="28"/>
                <w:szCs w:val="28"/>
              </w:rPr>
            </w:pPr>
          </w:p>
        </w:tc>
      </w:tr>
      <w:tr w:rsidR="00B75C6D" w:rsidRPr="00750449" w14:paraId="1063D2BA" w14:textId="77777777" w:rsidTr="003F09F3">
        <w:tc>
          <w:tcPr>
            <w:tcW w:w="1871" w:type="dxa"/>
          </w:tcPr>
          <w:p w14:paraId="5693782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Площади </w:t>
            </w:r>
            <w:r w:rsidRPr="00750449">
              <w:rPr>
                <w:rFonts w:ascii="Times New Roman" w:hAnsi="Times New Roman" w:cs="Times New Roman"/>
                <w:sz w:val="28"/>
                <w:szCs w:val="28"/>
              </w:rPr>
              <w:lastRenderedPageBreak/>
              <w:t>представительские приобъектные, общественно-транспортные</w:t>
            </w:r>
          </w:p>
        </w:tc>
        <w:tc>
          <w:tcPr>
            <w:tcW w:w="2041" w:type="dxa"/>
          </w:tcPr>
          <w:p w14:paraId="72764B28"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 xml:space="preserve">Штучные </w:t>
            </w:r>
            <w:r w:rsidRPr="00750449">
              <w:rPr>
                <w:rFonts w:ascii="Times New Roman" w:hAnsi="Times New Roman" w:cs="Times New Roman"/>
                <w:sz w:val="28"/>
                <w:szCs w:val="28"/>
              </w:rPr>
              <w:lastRenderedPageBreak/>
              <w:t>элементы из искусственного или природного камня. Асфальтобетон типов Г и Д. Пластбетон цветной.</w:t>
            </w:r>
          </w:p>
        </w:tc>
        <w:tc>
          <w:tcPr>
            <w:tcW w:w="1871" w:type="dxa"/>
          </w:tcPr>
          <w:p w14:paraId="3F2E448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 xml:space="preserve">Штучные </w:t>
            </w:r>
            <w:r w:rsidRPr="00750449">
              <w:rPr>
                <w:rFonts w:ascii="Times New Roman" w:hAnsi="Times New Roman" w:cs="Times New Roman"/>
                <w:sz w:val="28"/>
                <w:szCs w:val="28"/>
              </w:rPr>
              <w:lastRenderedPageBreak/>
              <w:t>элементы из искусственного или природного камня. Асфальтобетон типов Г и Д. Пластбетон цветной.</w:t>
            </w:r>
          </w:p>
        </w:tc>
        <w:tc>
          <w:tcPr>
            <w:tcW w:w="1814" w:type="dxa"/>
          </w:tcPr>
          <w:p w14:paraId="6D08BB33" w14:textId="77777777" w:rsidR="00B75C6D" w:rsidRPr="00750449" w:rsidRDefault="00B75C6D" w:rsidP="00750449">
            <w:pPr>
              <w:pStyle w:val="ConsPlusNormal"/>
              <w:rPr>
                <w:rFonts w:ascii="Times New Roman" w:hAnsi="Times New Roman" w:cs="Times New Roman"/>
                <w:sz w:val="28"/>
                <w:szCs w:val="28"/>
              </w:rPr>
            </w:pPr>
          </w:p>
        </w:tc>
        <w:tc>
          <w:tcPr>
            <w:tcW w:w="1474" w:type="dxa"/>
          </w:tcPr>
          <w:p w14:paraId="0302758A" w14:textId="77777777" w:rsidR="00B75C6D" w:rsidRPr="00750449" w:rsidRDefault="00B75C6D" w:rsidP="00750449">
            <w:pPr>
              <w:pStyle w:val="ConsPlusNormal"/>
              <w:rPr>
                <w:rFonts w:ascii="Times New Roman" w:hAnsi="Times New Roman" w:cs="Times New Roman"/>
                <w:sz w:val="28"/>
                <w:szCs w:val="28"/>
              </w:rPr>
            </w:pPr>
          </w:p>
        </w:tc>
      </w:tr>
      <w:tr w:rsidR="00B75C6D" w:rsidRPr="00750449" w14:paraId="7E720F03" w14:textId="77777777" w:rsidTr="003F09F3">
        <w:tc>
          <w:tcPr>
            <w:tcW w:w="1871" w:type="dxa"/>
          </w:tcPr>
          <w:p w14:paraId="6097E7C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транспортных развязок</w:t>
            </w:r>
          </w:p>
        </w:tc>
        <w:tc>
          <w:tcPr>
            <w:tcW w:w="2041" w:type="dxa"/>
          </w:tcPr>
          <w:p w14:paraId="3EA30B8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Штучные элементы из искусственного или природного камня. Асфальтобетон типов Г и Д.</w:t>
            </w:r>
          </w:p>
        </w:tc>
        <w:tc>
          <w:tcPr>
            <w:tcW w:w="1871" w:type="dxa"/>
          </w:tcPr>
          <w:p w14:paraId="0FFE95F6" w14:textId="77777777" w:rsidR="00B75C6D" w:rsidRPr="00750449" w:rsidRDefault="00B75C6D" w:rsidP="00750449">
            <w:pPr>
              <w:pStyle w:val="ConsPlusNormal"/>
              <w:rPr>
                <w:rFonts w:ascii="Times New Roman" w:hAnsi="Times New Roman" w:cs="Times New Roman"/>
                <w:sz w:val="28"/>
                <w:szCs w:val="28"/>
              </w:rPr>
            </w:pPr>
          </w:p>
        </w:tc>
        <w:tc>
          <w:tcPr>
            <w:tcW w:w="1814" w:type="dxa"/>
          </w:tcPr>
          <w:p w14:paraId="34CBB644" w14:textId="77777777" w:rsidR="00B75C6D" w:rsidRPr="00750449" w:rsidRDefault="00B75C6D" w:rsidP="00750449">
            <w:pPr>
              <w:pStyle w:val="ConsPlusNormal"/>
              <w:rPr>
                <w:rFonts w:ascii="Times New Roman" w:hAnsi="Times New Roman" w:cs="Times New Roman"/>
                <w:sz w:val="28"/>
                <w:szCs w:val="28"/>
              </w:rPr>
            </w:pPr>
          </w:p>
        </w:tc>
        <w:tc>
          <w:tcPr>
            <w:tcW w:w="1474" w:type="dxa"/>
          </w:tcPr>
          <w:p w14:paraId="061C1584" w14:textId="77777777" w:rsidR="00B75C6D" w:rsidRPr="00750449" w:rsidRDefault="00B75C6D" w:rsidP="00750449">
            <w:pPr>
              <w:pStyle w:val="ConsPlusNormal"/>
              <w:rPr>
                <w:rFonts w:ascii="Times New Roman" w:hAnsi="Times New Roman" w:cs="Times New Roman"/>
                <w:sz w:val="28"/>
                <w:szCs w:val="28"/>
              </w:rPr>
            </w:pPr>
          </w:p>
        </w:tc>
      </w:tr>
      <w:tr w:rsidR="00B75C6D" w:rsidRPr="00750449" w14:paraId="2A8FCADB" w14:textId="77777777" w:rsidTr="003F09F3">
        <w:tc>
          <w:tcPr>
            <w:tcW w:w="1871" w:type="dxa"/>
          </w:tcPr>
          <w:p w14:paraId="78B6F0C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Пешеходные переходы наземные, подземные и надземные</w:t>
            </w:r>
          </w:p>
        </w:tc>
        <w:tc>
          <w:tcPr>
            <w:tcW w:w="2041" w:type="dxa"/>
          </w:tcPr>
          <w:p w14:paraId="1D400AE4" w14:textId="77777777" w:rsidR="00B75C6D" w:rsidRPr="00750449" w:rsidRDefault="00B75C6D" w:rsidP="00750449">
            <w:pPr>
              <w:pStyle w:val="ConsPlusNormal"/>
              <w:rPr>
                <w:rFonts w:ascii="Times New Roman" w:hAnsi="Times New Roman" w:cs="Times New Roman"/>
                <w:sz w:val="28"/>
                <w:szCs w:val="28"/>
              </w:rPr>
            </w:pPr>
          </w:p>
        </w:tc>
        <w:tc>
          <w:tcPr>
            <w:tcW w:w="1871" w:type="dxa"/>
          </w:tcPr>
          <w:p w14:paraId="3CEE856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Тоже, что и на проезжей части или штучные элементы из искусственного или природного камня.</w:t>
            </w:r>
          </w:p>
          <w:p w14:paraId="2580793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Асфальтобетон:</w:t>
            </w:r>
          </w:p>
          <w:p w14:paraId="4CB700AE"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типов В, Г, Д. Штучные элементы из искусственного или природного камня</w:t>
            </w:r>
          </w:p>
        </w:tc>
        <w:tc>
          <w:tcPr>
            <w:tcW w:w="1814" w:type="dxa"/>
          </w:tcPr>
          <w:p w14:paraId="23A1FAEA" w14:textId="77777777" w:rsidR="00B75C6D" w:rsidRPr="00750449" w:rsidRDefault="00B75C6D" w:rsidP="00750449">
            <w:pPr>
              <w:pStyle w:val="ConsPlusNormal"/>
              <w:rPr>
                <w:rFonts w:ascii="Times New Roman" w:hAnsi="Times New Roman" w:cs="Times New Roman"/>
                <w:sz w:val="28"/>
                <w:szCs w:val="28"/>
              </w:rPr>
            </w:pPr>
          </w:p>
        </w:tc>
        <w:tc>
          <w:tcPr>
            <w:tcW w:w="1474" w:type="dxa"/>
          </w:tcPr>
          <w:p w14:paraId="1823A57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Асфальтобетон типов В, Г, Д</w:t>
            </w:r>
          </w:p>
        </w:tc>
      </w:tr>
      <w:tr w:rsidR="00B75C6D" w:rsidRPr="00750449" w14:paraId="0E8AF934" w14:textId="77777777" w:rsidTr="003F09F3">
        <w:tc>
          <w:tcPr>
            <w:tcW w:w="1871" w:type="dxa"/>
          </w:tcPr>
          <w:p w14:paraId="6965FA5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Мосты, эстакады, путепроводы, тоннели</w:t>
            </w:r>
          </w:p>
        </w:tc>
        <w:tc>
          <w:tcPr>
            <w:tcW w:w="2041" w:type="dxa"/>
          </w:tcPr>
          <w:p w14:paraId="0842B49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Штучные элементы из искусственного или природного камня. Асфальтобетон типов Г и Д.</w:t>
            </w:r>
          </w:p>
        </w:tc>
        <w:tc>
          <w:tcPr>
            <w:tcW w:w="1871" w:type="dxa"/>
          </w:tcPr>
          <w:p w14:paraId="02164FBC"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w:t>
            </w:r>
          </w:p>
        </w:tc>
        <w:tc>
          <w:tcPr>
            <w:tcW w:w="1814" w:type="dxa"/>
          </w:tcPr>
          <w:p w14:paraId="2CFD9B1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w:t>
            </w:r>
          </w:p>
        </w:tc>
        <w:tc>
          <w:tcPr>
            <w:tcW w:w="1474" w:type="dxa"/>
          </w:tcPr>
          <w:p w14:paraId="18339940"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То же</w:t>
            </w:r>
          </w:p>
        </w:tc>
      </w:tr>
    </w:tbl>
    <w:p w14:paraId="596984FF" w14:textId="77777777" w:rsidR="00992A4F" w:rsidRPr="00750449" w:rsidRDefault="00992A4F" w:rsidP="00750449">
      <w:pPr>
        <w:spacing w:after="0" w:line="240" w:lineRule="auto"/>
        <w:rPr>
          <w:rFonts w:ascii="Times New Roman" w:hAnsi="Times New Roman" w:cs="Times New Roman"/>
          <w:sz w:val="28"/>
          <w:szCs w:val="28"/>
        </w:rPr>
      </w:pPr>
    </w:p>
    <w:p w14:paraId="04870846" w14:textId="40201E40" w:rsidR="00B75C6D" w:rsidRPr="00750449" w:rsidRDefault="00992A4F" w:rsidP="00750449">
      <w:pPr>
        <w:spacing w:after="0" w:line="240" w:lineRule="auto"/>
        <w:rPr>
          <w:rFonts w:ascii="Times New Roman" w:hAnsi="Times New Roman" w:cs="Times New Roman"/>
          <w:sz w:val="28"/>
          <w:szCs w:val="28"/>
        </w:rPr>
      </w:pPr>
      <w:r w:rsidRPr="00750449">
        <w:rPr>
          <w:rFonts w:ascii="Times New Roman" w:hAnsi="Times New Roman" w:cs="Times New Roman"/>
          <w:sz w:val="28"/>
          <w:szCs w:val="28"/>
        </w:rPr>
        <w:t>Покрытие велосипедных должно соответствовать ГОСТ 32753-2014.</w:t>
      </w:r>
    </w:p>
    <w:p w14:paraId="4B552ABD" w14:textId="0808280D" w:rsidR="00B75C6D" w:rsidRPr="00750449" w:rsidRDefault="00B75C6D" w:rsidP="00750449">
      <w:pPr>
        <w:pStyle w:val="2"/>
        <w:spacing w:before="0"/>
        <w:rPr>
          <w:rFonts w:ascii="Times New Roman" w:hAnsi="Times New Roman" w:cs="Times New Roman"/>
          <w:b w:val="0"/>
          <w:sz w:val="28"/>
          <w:szCs w:val="28"/>
        </w:rPr>
      </w:pPr>
      <w:bookmarkStart w:id="85" w:name="_Toc41919636"/>
      <w:bookmarkStart w:id="86" w:name="_Toc41921346"/>
      <w:bookmarkStart w:id="87" w:name="_Toc49441653"/>
      <w:r w:rsidRPr="00750449">
        <w:rPr>
          <w:rFonts w:ascii="Times New Roman" w:hAnsi="Times New Roman" w:cs="Times New Roman"/>
          <w:b w:val="0"/>
          <w:sz w:val="28"/>
          <w:szCs w:val="28"/>
        </w:rPr>
        <w:lastRenderedPageBreak/>
        <w:t>Сопряжения поверхностей</w:t>
      </w:r>
      <w:bookmarkEnd w:id="85"/>
      <w:bookmarkEnd w:id="86"/>
      <w:bookmarkEnd w:id="87"/>
    </w:p>
    <w:p w14:paraId="1D556F2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 элементам сопряжения поверхностей относятся различные виды бортовых камней, ступени, лестницы, пандусы.</w:t>
      </w:r>
    </w:p>
    <w:p w14:paraId="7196D501" w14:textId="239B93C3" w:rsidR="00B75C6D" w:rsidRPr="00750449" w:rsidRDefault="00B75C6D" w:rsidP="00750449">
      <w:pPr>
        <w:pStyle w:val="3"/>
        <w:spacing w:before="0" w:after="0"/>
        <w:rPr>
          <w:rFonts w:ascii="Times New Roman" w:hAnsi="Times New Roman" w:cs="Times New Roman"/>
          <w:b w:val="0"/>
          <w:sz w:val="28"/>
        </w:rPr>
      </w:pPr>
      <w:bookmarkStart w:id="88" w:name="_Toc41919637"/>
      <w:bookmarkStart w:id="89" w:name="_Toc41921347"/>
      <w:bookmarkStart w:id="90" w:name="_Toc49441654"/>
      <w:r w:rsidRPr="00750449">
        <w:rPr>
          <w:rFonts w:ascii="Times New Roman" w:hAnsi="Times New Roman" w:cs="Times New Roman"/>
          <w:b w:val="0"/>
          <w:sz w:val="28"/>
        </w:rPr>
        <w:t>Бортовые камни</w:t>
      </w:r>
      <w:bookmarkEnd w:id="88"/>
      <w:bookmarkEnd w:id="89"/>
      <w:bookmarkEnd w:id="90"/>
    </w:p>
    <w:p w14:paraId="4276886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стыке тротуара и проезжей части устанавливаются дорожные бортовые камни. Бортовые камни должны быть установлены с нормативным превышением над уровнем проезжей части не менее 150 мм, которое должно сохраняться и в случае ремонта поверхностей покрытий. Для предотвращения наезда автотранспорта на газон в местах сопряжения покрытия проезжей части с газоном применяется повышенный бортовой камень на улицах общегородского и районного значения, а также площадках автостоянок при крупных объектах обслуживания.</w:t>
      </w:r>
    </w:p>
    <w:p w14:paraId="585B35E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Бортовые камни устанавливаются на грунтовое основание, уплотненное до плотности при коэффициенте не менее 0,98. Борт должен повторять проектный профиль покрытия. Уступы в стыках бортовых камней в плане и профиле не допускаются.</w:t>
      </w:r>
    </w:p>
    <w:p w14:paraId="3E309785" w14:textId="7C5A08E2"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местах пересечений внутриквартальных дорожек и площадок применяются криволинейные бортовые камни. Устройство криволинейных бортов радиусами 15 метров и менее из прямолинейных камней не допускается. Швы между камнями должны быть не более 1 сантиметра.</w:t>
      </w:r>
    </w:p>
    <w:p w14:paraId="2513BD2A" w14:textId="5847AEF2" w:rsidR="009C7D39" w:rsidRPr="00750449" w:rsidRDefault="009C7D39"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Раствор для заполнения швов между бетонными бортовыми камнями должен приготовляться на портландцементе класса не ниже В30 и его подвижность должна соответствовать 5-6 см погружения стандартного конуса.</w:t>
      </w:r>
    </w:p>
    <w:p w14:paraId="69319BA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сопряжении покрытия пешеходных коммуникаций с газоном устанавливается садовый борт, дающий превышение над уровнем газона не менее 5 сантиметров на расстоянии не менее 0,5 метра, что защищает газон и предотвращает попадание грязи и растительного мусора на покрытие, увеличивая срок его службы.</w:t>
      </w:r>
    </w:p>
    <w:p w14:paraId="2F2D9423" w14:textId="3670EF7A"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категории маломобильных групп населения опасные участки и пространства необходимо огораживать бортовым камнем высотой не менее 5 сантиметров. В местах сопряжения тротуаров с проезжей частью необходимо предусматривать занижение бортовых камней для беспрепятственного проезда на колясках. Перепад высот в местах съезда с тротуаров на проезжую часть не должен превышать 0,015 м</w:t>
      </w:r>
      <w:r w:rsidR="00EE7E33" w:rsidRPr="00750449">
        <w:rPr>
          <w:rFonts w:ascii="Times New Roman" w:hAnsi="Times New Roman" w:cs="Times New Roman"/>
          <w:sz w:val="28"/>
          <w:szCs w:val="28"/>
        </w:rPr>
        <w:t xml:space="preserve"> </w:t>
      </w:r>
      <w:r w:rsidRPr="00750449">
        <w:rPr>
          <w:rFonts w:ascii="Times New Roman" w:hAnsi="Times New Roman" w:cs="Times New Roman"/>
          <w:sz w:val="28"/>
          <w:szCs w:val="28"/>
        </w:rPr>
        <w:t>в соответствии с п. 4.1.8 СП 59.13330.2012. Свод правил. «Доступность зданий и сооружений для маломобильных групп населения. Актуализированная редакция СНиП 35-01-2001». Минимальная ширина пониженного бордюра, исходя из габаритов кресла-коляски, должна быть не менее 90 сантиметров. Пониженный бортовой камень окрашивается ярко-желтой (или белой) краской.</w:t>
      </w:r>
    </w:p>
    <w:p w14:paraId="0298D23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территориях общего пользования содержание, ремонт и замена бортовых камней осуществляется органами местного самоуправления.</w:t>
      </w:r>
    </w:p>
    <w:p w14:paraId="3BC5571B" w14:textId="383CD3FB" w:rsidR="00B75C6D" w:rsidRPr="00750449" w:rsidRDefault="00B75C6D" w:rsidP="00750449">
      <w:pPr>
        <w:pStyle w:val="3"/>
        <w:spacing w:before="0" w:after="0"/>
        <w:rPr>
          <w:rFonts w:ascii="Times New Roman" w:hAnsi="Times New Roman" w:cs="Times New Roman"/>
          <w:b w:val="0"/>
          <w:sz w:val="28"/>
        </w:rPr>
      </w:pPr>
      <w:bookmarkStart w:id="91" w:name="_Toc41919638"/>
      <w:bookmarkStart w:id="92" w:name="_Toc41921348"/>
      <w:bookmarkStart w:id="93" w:name="_Toc49441655"/>
      <w:r w:rsidRPr="00750449">
        <w:rPr>
          <w:rFonts w:ascii="Times New Roman" w:hAnsi="Times New Roman" w:cs="Times New Roman"/>
          <w:b w:val="0"/>
          <w:sz w:val="28"/>
        </w:rPr>
        <w:t>Ступени, лестницы, пандусы.</w:t>
      </w:r>
      <w:bookmarkEnd w:id="91"/>
      <w:bookmarkEnd w:id="92"/>
      <w:bookmarkEnd w:id="93"/>
    </w:p>
    <w:p w14:paraId="1CAB797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уклонах пешеходных коммуникаций более 6% необходимо устройство лестниц. На основных пешеходных коммуникациях в местах размещения учреждений здравоохранения и других объектов массового посещения, домов инвалидов и престарелых ступени и лестницы должны предусматриваться при </w:t>
      </w:r>
      <w:r w:rsidRPr="00750449">
        <w:rPr>
          <w:rFonts w:ascii="Times New Roman" w:hAnsi="Times New Roman" w:cs="Times New Roman"/>
          <w:sz w:val="28"/>
          <w:szCs w:val="28"/>
        </w:rPr>
        <w:lastRenderedPageBreak/>
        <w:t>уклонах более 5%, обязательно сопровождая их пандусом. При пересечении основных пешеходных коммуникаций с проездами или в иных случаях должен предусматриваться бордюрный пандус для обеспечения спуска с покрытия тротуара на уровень дорожного покрытия.</w:t>
      </w:r>
    </w:p>
    <w:p w14:paraId="795F556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открытых лестницах, на перепадах рельефа высота ступеней должна быть не более 12 сантиметров, глубина - не менее 40 сантиметров и уклон - не более 2% в сторону вышележащей ступени. После каждых 10 - 12 ступеней должны быть площадки длиной не менее 1,5 метра. Край первых ступеней лестниц при спуске и подъеме должен быть выделен полосами яркой контрастной окраски. Все ступени наружных лестниц в пределах одного марша устанавливаются по ширине и высоте подъема ступеней одинаковых габаритов. В условиях реконструкции сложившихся территорий населенного пункта высота ступеней может быть увеличена до 15 сантиметров, глубина ступеней - уменьшена до 30 сантиметров, длина площадки - уменьшена до 1,0 метра.</w:t>
      </w:r>
    </w:p>
    <w:p w14:paraId="595BE00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Пандус выполняется из нескользкого материала с шероховатой текстурой поверхности без горизонтальных канавок. При отсутствии ограждающих пандус конструкций предусматривается ограждающий бортик высотой не менее 7,5 сантиметров и поручни. Зависимость уклона пандуса от высоты подъема принимают по таблице 3 настоящих Правил. Уклон бордюрного пандуса принимается 1:12.</w:t>
      </w:r>
    </w:p>
    <w:p w14:paraId="34AD57D0" w14:textId="77777777" w:rsidR="00B75C6D" w:rsidRPr="00750449" w:rsidRDefault="00B75C6D" w:rsidP="00750449">
      <w:pPr>
        <w:pStyle w:val="ConsPlusNormal"/>
        <w:jc w:val="both"/>
        <w:rPr>
          <w:rFonts w:ascii="Times New Roman" w:hAnsi="Times New Roman" w:cs="Times New Roman"/>
          <w:sz w:val="28"/>
          <w:szCs w:val="28"/>
        </w:rPr>
      </w:pPr>
    </w:p>
    <w:p w14:paraId="790E8B0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Таблица 3</w:t>
      </w:r>
    </w:p>
    <w:p w14:paraId="3DF925F3" w14:textId="77777777" w:rsidR="00B75C6D" w:rsidRPr="00750449" w:rsidRDefault="00B75C6D" w:rsidP="00750449">
      <w:pPr>
        <w:pStyle w:val="ConsPlusNormal"/>
        <w:jc w:val="both"/>
        <w:rPr>
          <w:rFonts w:ascii="Times New Roman" w:hAnsi="Times New Roman" w:cs="Times New Roman"/>
          <w:sz w:val="28"/>
          <w:szCs w:val="28"/>
        </w:rPr>
      </w:pPr>
    </w:p>
    <w:p w14:paraId="1A31A5FC" w14:textId="77777777" w:rsidR="00B75C6D" w:rsidRPr="00750449" w:rsidRDefault="00B75C6D" w:rsidP="00750449">
      <w:pPr>
        <w:pStyle w:val="ConsPlusTitle"/>
        <w:jc w:val="center"/>
        <w:rPr>
          <w:rFonts w:ascii="Times New Roman" w:hAnsi="Times New Roman" w:cs="Times New Roman"/>
          <w:sz w:val="28"/>
          <w:szCs w:val="28"/>
        </w:rPr>
      </w:pPr>
      <w:r w:rsidRPr="00750449">
        <w:rPr>
          <w:rFonts w:ascii="Times New Roman" w:hAnsi="Times New Roman" w:cs="Times New Roman"/>
          <w:sz w:val="28"/>
          <w:szCs w:val="28"/>
        </w:rPr>
        <w:t>Зависимость уклона пандуса от высоты подъема</w:t>
      </w:r>
    </w:p>
    <w:p w14:paraId="7DB96BB1" w14:textId="77777777" w:rsidR="00B75C6D" w:rsidRPr="00750449" w:rsidRDefault="00B75C6D" w:rsidP="00750449">
      <w:pPr>
        <w:pStyle w:val="ConsPlusNormal"/>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592"/>
        <w:gridCol w:w="4479"/>
      </w:tblGrid>
      <w:tr w:rsidR="00B75C6D" w:rsidRPr="00750449" w14:paraId="4AA12D86" w14:textId="77777777" w:rsidTr="003F09F3">
        <w:tc>
          <w:tcPr>
            <w:tcW w:w="4592" w:type="dxa"/>
          </w:tcPr>
          <w:p w14:paraId="4D65598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Уклон пандуса (соотношение)</w:t>
            </w:r>
          </w:p>
        </w:tc>
        <w:tc>
          <w:tcPr>
            <w:tcW w:w="4479" w:type="dxa"/>
          </w:tcPr>
          <w:p w14:paraId="4427EC4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Высота подъема, см (сантиметры)</w:t>
            </w:r>
          </w:p>
        </w:tc>
      </w:tr>
      <w:tr w:rsidR="00B75C6D" w:rsidRPr="00750449" w14:paraId="002AAFC6" w14:textId="77777777" w:rsidTr="003F09F3">
        <w:tc>
          <w:tcPr>
            <w:tcW w:w="4592" w:type="dxa"/>
          </w:tcPr>
          <w:p w14:paraId="245C489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от 1:8 до 1:10</w:t>
            </w:r>
          </w:p>
        </w:tc>
        <w:tc>
          <w:tcPr>
            <w:tcW w:w="4479" w:type="dxa"/>
          </w:tcPr>
          <w:p w14:paraId="0358C92F"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7,5</w:t>
            </w:r>
          </w:p>
        </w:tc>
      </w:tr>
      <w:tr w:rsidR="00B75C6D" w:rsidRPr="00750449" w14:paraId="224D8E33" w14:textId="77777777" w:rsidTr="003F09F3">
        <w:tc>
          <w:tcPr>
            <w:tcW w:w="4592" w:type="dxa"/>
          </w:tcPr>
          <w:p w14:paraId="00A5EC0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от 1:10,1 до 1:12</w:t>
            </w:r>
          </w:p>
        </w:tc>
        <w:tc>
          <w:tcPr>
            <w:tcW w:w="4479" w:type="dxa"/>
          </w:tcPr>
          <w:p w14:paraId="785CFC7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15</w:t>
            </w:r>
          </w:p>
        </w:tc>
      </w:tr>
      <w:tr w:rsidR="00B75C6D" w:rsidRPr="00750449" w14:paraId="0B96E76D" w14:textId="77777777" w:rsidTr="003F09F3">
        <w:tc>
          <w:tcPr>
            <w:tcW w:w="4592" w:type="dxa"/>
          </w:tcPr>
          <w:p w14:paraId="145504C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от 1:12,1 до 1:15</w:t>
            </w:r>
          </w:p>
        </w:tc>
        <w:tc>
          <w:tcPr>
            <w:tcW w:w="4479" w:type="dxa"/>
          </w:tcPr>
          <w:p w14:paraId="1CA546B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60</w:t>
            </w:r>
          </w:p>
        </w:tc>
      </w:tr>
      <w:tr w:rsidR="00B75C6D" w:rsidRPr="00750449" w14:paraId="0DE27B7E" w14:textId="77777777" w:rsidTr="003F09F3">
        <w:tc>
          <w:tcPr>
            <w:tcW w:w="4592" w:type="dxa"/>
          </w:tcPr>
          <w:p w14:paraId="3738E74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от 1:15,1 до 1:20</w:t>
            </w:r>
          </w:p>
        </w:tc>
        <w:tc>
          <w:tcPr>
            <w:tcW w:w="4479" w:type="dxa"/>
          </w:tcPr>
          <w:p w14:paraId="1D0CC4B1"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76</w:t>
            </w:r>
          </w:p>
        </w:tc>
      </w:tr>
    </w:tbl>
    <w:p w14:paraId="44A8454C" w14:textId="77777777" w:rsidR="00B75C6D" w:rsidRPr="00750449" w:rsidRDefault="00B75C6D" w:rsidP="00750449">
      <w:pPr>
        <w:pStyle w:val="ConsPlusNormal"/>
        <w:jc w:val="both"/>
        <w:rPr>
          <w:rFonts w:ascii="Times New Roman" w:hAnsi="Times New Roman" w:cs="Times New Roman"/>
          <w:sz w:val="28"/>
          <w:szCs w:val="28"/>
        </w:rPr>
      </w:pPr>
    </w:p>
    <w:p w14:paraId="06775B1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повороте пандуса или его протяженности более 9 метров не реже, чем через каждые 9 метров предусматривают горизонтальные площадки размером 1,5 x 1,5 метра. На горизонтальных площадках по окончании спуска предусматриваются дренажные устройства. Горизонтальные участки пути в начале и конце пандуса должны быть отличающимися от окружающих поверхностей текстурой и цветом.</w:t>
      </w:r>
    </w:p>
    <w:p w14:paraId="2BEF2D9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 обеим сторонам лестницы или пандуса предусматривают поручни на высоте 80 - 92 сантиметров круглого или прямоугольного сечения, удобного для охвата рукой и отстоящего от стены на 4,0 сантиметра. При ширине лестниц 2,5 метра и более предусматриваются разделительные поручни. Длина поручней должна быть больше длины пандуса или лестницы с каждой стороны не менее чем на 30 сантиметров, с округленными и гладкими концами поручней.</w:t>
      </w:r>
    </w:p>
    <w:p w14:paraId="11B4F3B1" w14:textId="77777777" w:rsidR="00B75C6D" w:rsidRPr="00750449" w:rsidRDefault="00B75C6D" w:rsidP="00750449">
      <w:pPr>
        <w:pStyle w:val="a2"/>
        <w:spacing w:before="0" w:after="0"/>
        <w:rPr>
          <w:rFonts w:ascii="Times New Roman" w:hAnsi="Times New Roman" w:cs="Times New Roman"/>
          <w:sz w:val="28"/>
          <w:szCs w:val="28"/>
        </w:rPr>
      </w:pPr>
    </w:p>
    <w:p w14:paraId="65F58E1D" w14:textId="21E9A568" w:rsidR="00B75C6D" w:rsidRPr="00750449" w:rsidRDefault="00B75C6D" w:rsidP="00750449">
      <w:pPr>
        <w:pStyle w:val="2"/>
        <w:spacing w:before="0"/>
        <w:rPr>
          <w:rFonts w:ascii="Times New Roman" w:hAnsi="Times New Roman" w:cs="Times New Roman"/>
          <w:b w:val="0"/>
          <w:sz w:val="28"/>
          <w:szCs w:val="28"/>
        </w:rPr>
      </w:pPr>
      <w:bookmarkStart w:id="94" w:name="_Toc41919639"/>
      <w:bookmarkStart w:id="95" w:name="_Toc41921349"/>
      <w:bookmarkStart w:id="96" w:name="_Toc49441656"/>
      <w:r w:rsidRPr="00750449">
        <w:rPr>
          <w:rFonts w:ascii="Times New Roman" w:hAnsi="Times New Roman" w:cs="Times New Roman"/>
          <w:b w:val="0"/>
          <w:sz w:val="28"/>
          <w:szCs w:val="28"/>
        </w:rPr>
        <w:t>Ограждения</w:t>
      </w:r>
      <w:bookmarkEnd w:id="94"/>
      <w:bookmarkEnd w:id="95"/>
      <w:bookmarkEnd w:id="96"/>
    </w:p>
    <w:p w14:paraId="1859CCF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целях благоустройства на территории муниципального образования должно быть предусмотрено применение различных видов ограждений, которые различаются по:</w:t>
      </w:r>
    </w:p>
    <w:p w14:paraId="481834A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назначению (декоративные, защитные, их сочетание);</w:t>
      </w:r>
    </w:p>
    <w:p w14:paraId="63A8FB94" w14:textId="29CDCFC2"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высоте (низкие - 0,3 - 1,0 метра, средние - 1,1 - 1,7 метра, высокие - 1,8 - 3,0 метра</w:t>
      </w:r>
      <w:r w:rsidR="00D56369" w:rsidRPr="00750449">
        <w:rPr>
          <w:rFonts w:ascii="Times New Roman" w:hAnsi="Times New Roman" w:cs="Times New Roman"/>
          <w:sz w:val="28"/>
          <w:szCs w:val="28"/>
        </w:rPr>
        <w:t>, для спортивных площадок – до 4,0 метров</w:t>
      </w:r>
      <w:r w:rsidRPr="00750449">
        <w:rPr>
          <w:rFonts w:ascii="Times New Roman" w:hAnsi="Times New Roman" w:cs="Times New Roman"/>
          <w:sz w:val="28"/>
          <w:szCs w:val="28"/>
        </w:rPr>
        <w:t>);</w:t>
      </w:r>
    </w:p>
    <w:p w14:paraId="64C841D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виду материала (металлические, железобетонные и другие);</w:t>
      </w:r>
    </w:p>
    <w:p w14:paraId="7192D69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степени проницаемости для взгляда (прозрачные, глухие);</w:t>
      </w:r>
    </w:p>
    <w:p w14:paraId="293EE72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степени стационарности (постоянные, временные, передвижные).</w:t>
      </w:r>
    </w:p>
    <w:p w14:paraId="6D37631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Проектирование ограждений осуществляется в зависимости от их местоположения и назначения. Организацию ограждений производят в зависимости от их местоположения и назначения согласно ГОСТам, каталогам сертифицированных изделий, проектам индивидуального проектирования.</w:t>
      </w:r>
    </w:p>
    <w:p w14:paraId="00E2517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Устройство ограждений является элементом благоустройства. В целях благоустройства на территории города Нижневартовска предусматривается применение различных видов ограждений:</w:t>
      </w:r>
    </w:p>
    <w:p w14:paraId="055BF45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газонные ограждения (высота 0,3 - 0,5 метра);</w:t>
      </w:r>
    </w:p>
    <w:p w14:paraId="33BA34C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ограды: низкие (высота 0,5 - 1,0 метра), средние (высота 1,0 - 1,5 метра), высокие (высота 1,5 - 2,0 метра);</w:t>
      </w:r>
    </w:p>
    <w:p w14:paraId="0986B27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ограждения - тумбы для транспортных проездов и автостоянок (высота 0,3 - 0,4 метра);</w:t>
      </w:r>
    </w:p>
    <w:p w14:paraId="0F7908A3" w14:textId="12DA8654"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ограждения спортивных площадок (высота 2,5 - </w:t>
      </w:r>
      <w:r w:rsidR="008707BA" w:rsidRPr="00750449">
        <w:rPr>
          <w:rFonts w:ascii="Times New Roman" w:hAnsi="Times New Roman" w:cs="Times New Roman"/>
          <w:sz w:val="28"/>
          <w:szCs w:val="28"/>
        </w:rPr>
        <w:t>4</w:t>
      </w:r>
      <w:r w:rsidRPr="00750449">
        <w:rPr>
          <w:rFonts w:ascii="Times New Roman" w:hAnsi="Times New Roman" w:cs="Times New Roman"/>
          <w:sz w:val="28"/>
          <w:szCs w:val="28"/>
        </w:rPr>
        <w:t>,0 метра</w:t>
      </w:r>
      <w:r w:rsidR="008707BA" w:rsidRPr="00750449">
        <w:rPr>
          <w:rFonts w:ascii="Times New Roman" w:hAnsi="Times New Roman" w:cs="Times New Roman"/>
          <w:sz w:val="28"/>
          <w:szCs w:val="28"/>
        </w:rPr>
        <w:t>,</w:t>
      </w:r>
      <w:r w:rsidR="008707BA" w:rsidRPr="00750449">
        <w:rPr>
          <w:rFonts w:ascii="Times New Roman" w:hAnsi="Times New Roman" w:cs="Times New Roman"/>
          <w:i/>
          <w:sz w:val="28"/>
          <w:szCs w:val="28"/>
          <w:lang w:eastAsia="en-US"/>
        </w:rPr>
        <w:t xml:space="preserve"> </w:t>
      </w:r>
      <w:r w:rsidR="008707BA" w:rsidRPr="00750449">
        <w:rPr>
          <w:rFonts w:ascii="Times New Roman" w:hAnsi="Times New Roman" w:cs="Times New Roman"/>
          <w:sz w:val="28"/>
          <w:szCs w:val="28"/>
          <w:lang w:eastAsia="en-US"/>
        </w:rPr>
        <w:t>либо иная высота, соответствующая рекомендациям завода изготовителя спортивной площадки</w:t>
      </w:r>
      <w:r w:rsidRPr="00750449">
        <w:rPr>
          <w:rFonts w:ascii="Times New Roman" w:hAnsi="Times New Roman" w:cs="Times New Roman"/>
          <w:sz w:val="28"/>
          <w:szCs w:val="28"/>
        </w:rPr>
        <w:t>);</w:t>
      </w:r>
    </w:p>
    <w:p w14:paraId="314D140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декоративные ограждения (высота 1,2 - 2,0 метра);</w:t>
      </w:r>
    </w:p>
    <w:p w14:paraId="7506BC6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технические ограждения (высота в соответствии с действующими нормами).</w:t>
      </w:r>
    </w:p>
    <w:p w14:paraId="1E75B74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Необходимо предусматривать размещение защитных металлических ограждений высотой не менее 0,5 метра в местах примыкания газонов к проездам, стоянкам автотранспорта, в местах возможного наезда автомобилей на газон и вытаптывания троп через газон. Ограждения необходимо размещать на территории газона с отступом от границы примыкания порядка 0,2 - 0,3 метра.</w:t>
      </w:r>
    </w:p>
    <w:p w14:paraId="250525B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средних и высоких видов ограждений в местах пересечения с подземными сооружениями необходимо предусматривать конструкции ограждений, позволяющие производить ремонтные или строительные работы.</w:t>
      </w:r>
    </w:p>
    <w:p w14:paraId="5185A2A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случае произрастания деревьев в зонах интенсивного пешеходного движения или в зонах производства строительных и реконструктивных работ при отсутствии иных видов защиты следует предусматривать защитные приствольные ограждения высотой 0,9 метра и более, диаметром 0,8 метра и более в зависимости от возраста, породы дерева и прочих характеристик.</w:t>
      </w:r>
    </w:p>
    <w:p w14:paraId="0EBE604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территориях общего пользования содержание, ремонт и замена ограждений, находящихся в муниципальной собственности, осуществляется органами местного самоуправления.</w:t>
      </w:r>
    </w:p>
    <w:p w14:paraId="387F40D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При монтаже ограждения должна быть выдержана вертикальность, устойчивость к внешним воздействиям. При установке должна быть обеспечена прочность, защищающая пешеходов от наезда автомобилей, расположение ограды не далее 10 см от края газона.</w:t>
      </w:r>
    </w:p>
    <w:p w14:paraId="04E6ED1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Ограждения должны содержаться в чистоте, исправном состоянии, не допускается наличие граффити, надписей и рисунков, за исключением случаев, когда граффити и иные рисунки наносятся в рамках конкурсов, проводимых администрацией города Нижневартовска либо конкурсов, проводимых иными лицами, получившими согласование (разрешение) администрации города Нижневартовска на проведение конкурса, не иметь видимых признаков деформаций и отклонений от вертикали.</w:t>
      </w:r>
    </w:p>
    <w:p w14:paraId="2A2270A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территории города Нижневартовска подлежат использованию следующие типы ограждений:</w:t>
      </w:r>
    </w:p>
    <w:p w14:paraId="0648CD0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а) прозрачное ограждение - ограда с применением декоративной решетки, художественного литья из высокопрочного чугуна, элементов ажурных оград из железобетонных конструкций, стальной сетки, штакетника;</w:t>
      </w:r>
    </w:p>
    <w:p w14:paraId="31EF346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б) глухое ограждение - из железобетонных панелей с гладкой плоскостью или с рельефом, каменные, из металлического листа или профиля, деревянной доски и другие экологически чистые непрозрачные строительные материалы;</w:t>
      </w:r>
    </w:p>
    <w:p w14:paraId="40BA349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комбинированное ограждение - комбинация из глухих и прозрачных плоскостей с применением отдельных декоративных элементов;</w:t>
      </w:r>
    </w:p>
    <w:p w14:paraId="4280C1F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г) живая изгородь - изгородь, представляющая собой рядовую посадку (1-3 ряда) кустарников и деревьев специальных пород, хорошо поддающихся формовке (стрижке). Выбор пород кустарников и деревьев для живых изгородей следует производить с учетом местных почвенно-климатических условий.</w:t>
      </w:r>
    </w:p>
    <w:p w14:paraId="609E58F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Применение типов ограждения:</w:t>
      </w:r>
    </w:p>
    <w:p w14:paraId="35C861C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прозрачное ограждение - для ограждения административных зданий, офисов предприятий и организаций, образовательных и оздоровительных учреждений, спортивных объектов, гостиниц, парков, скверов, памятных мест, придомовых территорий многоквартирных и индивидуальных жилых домов, части территории предприятий, выходящих на улицы и дороги общего пользования, оказывающие непосредственное влияние на архитектурный облик прилегающей территории;</w:t>
      </w:r>
    </w:p>
    <w:p w14:paraId="635B41B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глухое ограждение - для ограждения объектов, ограничение обзора и доступа которых предусмотрено требованиями федеральных законов, правилами техники безопасности, санитарно-гигиеническими и эстетическими требованиями (например, строительные площадки), территории земельных участков под индивидуальную жилую застройку между участками соседних домовладений, части территорий предприятий, не имеющей выхода к улицам и дорогам общего пользования, не оказывающих непосредственное влияние на архитектурный облик прилегающей территории;</w:t>
      </w:r>
    </w:p>
    <w:p w14:paraId="3EF5EFF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комбинированное ограждение - для ограждения территории учреждений культуры, спортивных объектов с контролируемым входом, дворовых территорий многоквартирных и индивидуальных жилых домов;</w:t>
      </w:r>
    </w:p>
    <w:p w14:paraId="043B849A" w14:textId="77777777" w:rsidR="009B0D70" w:rsidRPr="00750449" w:rsidRDefault="009B0D70"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живая изгородь - для ограждения административных зданий, офисов предприятий и организаций, образовательных и оздоровительных учреждений, </w:t>
      </w:r>
      <w:r w:rsidRPr="00750449">
        <w:rPr>
          <w:rFonts w:ascii="Times New Roman" w:hAnsi="Times New Roman" w:cs="Times New Roman"/>
          <w:sz w:val="28"/>
          <w:szCs w:val="28"/>
        </w:rPr>
        <w:lastRenderedPageBreak/>
        <w:t>спортивных объектов, гостиниц, парков, скверов, памятных мест, придомовых территорий многоквартирных и индивидуальных жилых домов, части территории предприятий, выходящих на улицы и дороги общего пользования, оказывающие непосредственное влияние на архитектурный облик прилегающей территории, для ограждения земельных участков, используемых для ведения садоводства а также для разграничения зон с различным функциональным назначением.</w:t>
      </w:r>
    </w:p>
    <w:p w14:paraId="2DF2FAA3" w14:textId="3447CE08" w:rsidR="007F3013" w:rsidRPr="00750449" w:rsidRDefault="00BD47A5"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территории ограниченной переулком Корпоративный, улицей Лопарева, переулком Клубный, а также на прилегающих к данной территории участках внешний облик вновь возводимых ограждений должен соответствовать дизайн-коду, разработанному для данной территории. З</w:t>
      </w:r>
      <w:r w:rsidR="007F3013" w:rsidRPr="00750449">
        <w:rPr>
          <w:rFonts w:ascii="Times New Roman" w:hAnsi="Times New Roman" w:cs="Times New Roman"/>
          <w:sz w:val="28"/>
          <w:szCs w:val="28"/>
        </w:rPr>
        <w:t xml:space="preserve">апрещается использование современных строительных материалов при устройстве ограждения. При выборе строительных и отделочных материалов предпочтительны натуральные материалы, такие как дерево, ажурные кованные металлические элементы или элементы с применением художественного литься из чугуна и другие. А также рекомендуется использование живых изгородей в качестве ограждения. Внешний облик ограждающих конструкций необходимо согласовывать с </w:t>
      </w:r>
      <w:r w:rsidR="000D1402" w:rsidRPr="00750449">
        <w:rPr>
          <w:rFonts w:ascii="Times New Roman" w:hAnsi="Times New Roman" w:cs="Times New Roman"/>
          <w:sz w:val="28"/>
          <w:szCs w:val="28"/>
        </w:rPr>
        <w:t xml:space="preserve">управлением архитектуры и градостроительства департамента строительства администрации города </w:t>
      </w:r>
      <w:r w:rsidR="007F3013" w:rsidRPr="00750449">
        <w:rPr>
          <w:rFonts w:ascii="Times New Roman" w:hAnsi="Times New Roman" w:cs="Times New Roman"/>
          <w:sz w:val="28"/>
          <w:szCs w:val="28"/>
        </w:rPr>
        <w:t>независимо от формы собственности и вида разрешенного использования.</w:t>
      </w:r>
    </w:p>
    <w:p w14:paraId="0C2D744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территориях общественного, жилого, рекреационного назначения не разрешается проектирование глухих и железобетонных ограждений. Целесообразно применение декоративных ажурных металлических ограждений. При проектировании средних и высоких видов ограждений в местах пересечения с подземными сооружениями необходимо предусматривать конструкции ограждений, позволяющие производить ремонтные или строительные работы.</w:t>
      </w:r>
    </w:p>
    <w:p w14:paraId="46D2E31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случае произрастания деревьев в зонах интенсивного пешеходного движения или в зонах производства строительных и реконструктивных работ при отсутствии иных видов защиты следует предусматривать защитные приствольные ограждения высотой 0,9 метра и более, диаметром 0,8 метра и более в зависимости от возраста, породы дерева и прочих характеристик.</w:t>
      </w:r>
    </w:p>
    <w:p w14:paraId="235FE47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Следует предусматривать размещение защитных металлических ограждений высотой 0,5 метра в местах примыкания газонов к проездам, стоянкам автотранспорта, в местах возможного наезда автомобилей на газон и вытаптывания троп через газон. Ограждения следует размещать на территории газона с отступом от границы примыкания порядка 0,2 - 0,3 метра.</w:t>
      </w:r>
    </w:p>
    <w:p w14:paraId="30CD938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Ограждения участков, расположенных по фасадной части улиц, размещаются в пределах "красных линий" улиц. Ограждение участков, расположенных внутри квартала или микрорайона, размещается согласно градостроительным нормам и границам земельных участков, определенных в государственном кадастре недвижимости.</w:t>
      </w:r>
    </w:p>
    <w:p w14:paraId="59A0C4F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Внешние ограждения земельных участков размещаются в пределах "красных линий" улично-дорожной сети. Размещение ограждений внутри кварталов, микрорайонов, районов сложившейся многоэтажной и индивидуальной застройки, вокруг территорий предприятий и организаций, учреждений образования, здравоохранения и культуры, а также территорий </w:t>
      </w:r>
      <w:r w:rsidRPr="00750449">
        <w:rPr>
          <w:rFonts w:ascii="Times New Roman" w:hAnsi="Times New Roman" w:cs="Times New Roman"/>
          <w:sz w:val="28"/>
          <w:szCs w:val="28"/>
        </w:rPr>
        <w:lastRenderedPageBreak/>
        <w:t>рекреационного назначения (парков, скверов и других зон отдыха) производится по границам земельных участков.</w:t>
      </w:r>
    </w:p>
    <w:p w14:paraId="07B1BA7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Эксплуатация ограждений муниципальных учреждений с массовым пребыванием людей осуществляется муниципальным учреждением, на балансе которого находиться данное ограждение.</w:t>
      </w:r>
    </w:p>
    <w:p w14:paraId="484AFC3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Ремонт и гарантийное обслуживание ограждений муниципальных учреждений с массовым пребыванием людей осуществляется специализированными организациями по муниципальным контрактам, заключенных муниципальным казенным учреждением "Управление капитального строительства города Нижневартовска", в соответствии с требованиями действующего законодательства.</w:t>
      </w:r>
    </w:p>
    <w:p w14:paraId="7FBA780F" w14:textId="44DF8100"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территории индивидуальной жилой застройки ограждения соседних участков индивидуальных жилых домов и иных частных домовладений, выходящие на одну сторону центральных дорог, магистралей и влияющие на формирование облика улицы, должны быть выдержаны в едином стилистическом решении, единой (гармоничной) цветовой гамме, схожи по типу, высоте и форме. С целью минимального затенения территории соседнего участка на границе с соседним земельным участком необходимо устанавливать ограждения сетчатые или решетчатые. Допускается устройство глухих ограждений между участками соседних домовладений по согласию смежных землепользователей. Высота ограждений всех типов не должна превышать 2 метров, если иное не установлено действующим законодательством, настоящими Правилами</w:t>
      </w:r>
      <w:r w:rsidR="0068158D">
        <w:rPr>
          <w:rFonts w:ascii="Times New Roman" w:hAnsi="Times New Roman" w:cs="Times New Roman"/>
          <w:sz w:val="28"/>
          <w:szCs w:val="28"/>
        </w:rPr>
        <w:t xml:space="preserve"> благоустройства</w:t>
      </w:r>
      <w:r w:rsidRPr="00750449">
        <w:rPr>
          <w:rFonts w:ascii="Times New Roman" w:hAnsi="Times New Roman" w:cs="Times New Roman"/>
          <w:sz w:val="28"/>
          <w:szCs w:val="28"/>
        </w:rPr>
        <w:t>.</w:t>
      </w:r>
    </w:p>
    <w:p w14:paraId="2F9CCC7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ограждений необходимо учитывать следующие требования:</w:t>
      </w:r>
    </w:p>
    <w:p w14:paraId="2D5DA69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разграничить зеленую зону (газоны, клумбы, парки) с маршрутами пешеходов и транспорта;</w:t>
      </w:r>
    </w:p>
    <w:p w14:paraId="7CCD884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выполнять проектирование дорожек и тротуаров с учетом потоков людей и маршрутов;</w:t>
      </w:r>
    </w:p>
    <w:p w14:paraId="73F23BA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выполнять разграничение зеленых зон и транзитных путей с помощью деликатных приемов (например, разной высотой уровня или созданием зеленых кустовых ограждений);</w:t>
      </w:r>
    </w:p>
    <w:p w14:paraId="2EE7352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проектировать изменение высоты и геометрии бордюрного камня с учетом сезонных снежных отвалов;</w:t>
      </w:r>
    </w:p>
    <w:p w14:paraId="76EE2D7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выполнять замену зеленых зон мощением в случаях, когда ограждение не имеет смысла ввиду небольшого объема зоны или архитектурных особенностей места;</w:t>
      </w:r>
    </w:p>
    <w:p w14:paraId="2A543A4E" w14:textId="1248398F"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w:t>
      </w:r>
      <w:r w:rsidR="00280B5E" w:rsidRPr="00750449">
        <w:rPr>
          <w:rFonts w:ascii="Times New Roman" w:hAnsi="Times New Roman" w:cs="Times New Roman"/>
          <w:sz w:val="28"/>
          <w:szCs w:val="28"/>
        </w:rPr>
        <w:t>использовать (в особенности на границах зеленых зон) кустарники</w:t>
      </w:r>
      <w:r w:rsidRPr="00750449">
        <w:rPr>
          <w:rFonts w:ascii="Times New Roman" w:hAnsi="Times New Roman" w:cs="Times New Roman"/>
          <w:sz w:val="28"/>
          <w:szCs w:val="28"/>
        </w:rPr>
        <w:t>;</w:t>
      </w:r>
    </w:p>
    <w:p w14:paraId="7C4D7BA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по возможности использовать светоотражающие фасадные конструкции для затененных участков газонов;</w:t>
      </w:r>
    </w:p>
    <w:p w14:paraId="438DB42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цвето-графическое оформление ограждений должно быть максимально нейтрально к окружению. Допустимы натуральные цвета материалов (камень, металл, дерево и подобные), либо нейтральные цвета (черный, белый, серый, темные оттенки других цветов). Вокруг зеленой зоны целесообразны черные ограждения или натуральных цветов. Внутри парков допустимы белые </w:t>
      </w:r>
      <w:r w:rsidRPr="00750449">
        <w:rPr>
          <w:rFonts w:ascii="Times New Roman" w:hAnsi="Times New Roman" w:cs="Times New Roman"/>
          <w:sz w:val="28"/>
          <w:szCs w:val="28"/>
        </w:rPr>
        <w:lastRenderedPageBreak/>
        <w:t>ограждения. Серые оттенки окраски используются для объектов вне зеленой зоны;</w:t>
      </w:r>
    </w:p>
    <w:p w14:paraId="2E44E0A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при устройстве глухих ограждений протяженностью свыше 30 метров выполнять вертикальное членение плоскости ограждения за счет конструктивных элементов, цвета, либо путем высадки зеленых насаждений вдоль ограждения со стороны улицы.</w:t>
      </w:r>
    </w:p>
    <w:p w14:paraId="236B787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Подземные части оград следует изолировать от воздействия влаги. Сетка, проволока, металлические элементы, применяемые для ограждений, должны иметь антикоррозийное покрытие.</w:t>
      </w:r>
    </w:p>
    <w:p w14:paraId="6CF9CC4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Ограждения всех типов (исключая живые изгороди) подлежат окраске. Глухие ограждения окрашиваются, как правило, в светлые тона. Конструкция ограждений должна быть безопасна для населения. Владельцы ограждений несут ответственность за их техническое и эстетическое состояние.</w:t>
      </w:r>
    </w:p>
    <w:p w14:paraId="461F2945" w14:textId="77777777" w:rsidR="00B75C6D" w:rsidRPr="00750449" w:rsidRDefault="00B75C6D" w:rsidP="00750449">
      <w:pPr>
        <w:pStyle w:val="a2"/>
        <w:spacing w:before="0" w:after="0"/>
        <w:rPr>
          <w:rFonts w:ascii="Times New Roman" w:hAnsi="Times New Roman" w:cs="Times New Roman"/>
          <w:sz w:val="28"/>
          <w:szCs w:val="28"/>
        </w:rPr>
      </w:pPr>
    </w:p>
    <w:p w14:paraId="347F159B" w14:textId="11DE4D69" w:rsidR="00B75C6D" w:rsidRPr="00750449" w:rsidRDefault="00B75C6D" w:rsidP="00750449">
      <w:pPr>
        <w:pStyle w:val="2"/>
        <w:spacing w:before="0"/>
        <w:rPr>
          <w:rFonts w:ascii="Times New Roman" w:hAnsi="Times New Roman" w:cs="Times New Roman"/>
          <w:b w:val="0"/>
          <w:sz w:val="28"/>
          <w:szCs w:val="28"/>
        </w:rPr>
      </w:pPr>
      <w:bookmarkStart w:id="97" w:name="_Toc41919640"/>
      <w:bookmarkStart w:id="98" w:name="_Toc41921350"/>
      <w:bookmarkStart w:id="99" w:name="_Toc49441657"/>
      <w:r w:rsidRPr="00750449">
        <w:rPr>
          <w:rFonts w:ascii="Times New Roman" w:hAnsi="Times New Roman" w:cs="Times New Roman"/>
          <w:b w:val="0"/>
          <w:sz w:val="28"/>
          <w:szCs w:val="28"/>
        </w:rPr>
        <w:t>Игровое оборудование</w:t>
      </w:r>
      <w:bookmarkEnd w:id="97"/>
      <w:bookmarkEnd w:id="98"/>
      <w:bookmarkEnd w:id="99"/>
    </w:p>
    <w:p w14:paraId="0A6CB77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Игровое и спортивное оборудование на территории города Нижневартовска представлено игровыми, физкультурно-оздоровительными устройствами, сооружениями и (или) их комплексами. При выборе состава игрового и спортивного оборудования для детей и подростков следует обеспечивать соответствие оборудования анатомо-физиологическим особенностям разных возрастных групп.</w:t>
      </w:r>
    </w:p>
    <w:p w14:paraId="07C7607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игрового оборудования проектируется с учетом нормативных параметров безопасности. Игровое оборудование должно соответствовать требованиям санитарно-гигиенических норм, охраны жизни и здоровья ребенка, а также требованиям Технического регламента Евразийского экономического союза «О безопасности оборудования для детских игровых площадок» (ТР ЕАЭС 042/2017), быть удобным в технической эксплуатации, эстетически привлекательным с применением модульного оборудования, обеспечивающего вариантность сочетаний элементов.</w:t>
      </w:r>
    </w:p>
    <w:p w14:paraId="06CCA85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Детское игровое оборудование, а также покрытия подлежат обязательной сертификации и (или) декларированию соответствия. Перечень оборудования и покрытий, подлежащих обязательной сертификации содержится в Приложении №3 ТР ЕАЭС 042/2017, а подлежащих обязательному декларированию соответствия – в Приложении №4 ТР ЕАЭС 042/2017. Легитимность сертификатов проверяется на сайте Росаккредитации. Проверка добровольного сертификата соответствия является необходимой процедурой.</w:t>
      </w:r>
    </w:p>
    <w:p w14:paraId="74622BA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заключении контракта в условия закупки рекомендуется включать условия обязательного допуска до монтажа: проверка паспорта оборудования, сертификатов и (или) деклараций и осмотр оборудования в разобранном виде (наличие всех соединений, болтов, отсутствия повреждений и т. д.). Также в техническое задание (приложение к контракту) включать условие выполнения работ в соответствии с Техническим регламентом Евразийского экономического союза ТР ЕАЭС 042/2017 «О безопасности оборудования для детских игровых площадок».</w:t>
      </w:r>
    </w:p>
    <w:p w14:paraId="7530912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Для осуществления приемки оборудования рекомендуется создавать комиссию с привлечением эксперта, во избежание поставки некачественного оборудования или неправильного монтажа.</w:t>
      </w:r>
    </w:p>
    <w:p w14:paraId="633DAB4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Ввод в эксплуатацию установленного оборудования оформляется актом с указанием перечня установленного оборудования, его основных характеристик и места установки.</w:t>
      </w:r>
    </w:p>
    <w:p w14:paraId="4FE0DDD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каждой площадке должен быть установлен информационный стенд, в рамках которого необходимо отражать информацию следующего характера:</w:t>
      </w:r>
    </w:p>
    <w:p w14:paraId="00AA940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перечень оборудования и правила эксплуатации, возрастная группа;</w:t>
      </w:r>
    </w:p>
    <w:p w14:paraId="2AFCFEF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телефоны экстренных служб;</w:t>
      </w:r>
    </w:p>
    <w:p w14:paraId="46CD6B2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телефоны обслуживающей организации.</w:t>
      </w:r>
    </w:p>
    <w:p w14:paraId="5195537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Обслуживание и эксплуатация детского игрового и спортивного оборудования проводятся в соответствии с ТР ЕАЭС 042/2017 и включает обязательные мероприятия:</w:t>
      </w:r>
    </w:p>
    <w:p w14:paraId="68B08BC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контроль технического состояния;</w:t>
      </w:r>
    </w:p>
    <w:p w14:paraId="57EEE89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контроль соответствия требованиям безопасности;</w:t>
      </w:r>
    </w:p>
    <w:p w14:paraId="035DFBD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техническое обслуживание и ремонт.</w:t>
      </w:r>
    </w:p>
    <w:p w14:paraId="479435A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 целях обеспечения безопасности, необходимо своевременно осуществлять демонтаж и утилизацию оборудования, не отвечающего требованиям безопасности и (или) с истекшим назначенным сроком службы. Демонтаж и утилизация проводятся специализированными организациями, за счет средств эксплуатанта. </w:t>
      </w:r>
    </w:p>
    <w:p w14:paraId="1BDB6F3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Требования к материалу игрового оборудования и условиям его обработки:</w:t>
      </w:r>
    </w:p>
    <w:p w14:paraId="4C4623C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деревянное оборудование, выполненное из твердых пород дерева со специальной обработкой, предотвращающей гниение, усыхание, возгорание, сколы; отполированное, острые углы закруглены;</w:t>
      </w:r>
    </w:p>
    <w:p w14:paraId="39D7C69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металл следует применять преимущественно для несущих конструкций оборудования, металлические конструкции должны иметь надежные соединения и соответствующую обработку (влагостойкая покраска, антикоррозийное покрытие), выступающие концы болтовых соединений должны быть защищены способом, исключающим травмирование, сварные швы должны быть гладкими;</w:t>
      </w:r>
    </w:p>
    <w:p w14:paraId="25E9556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бетонные и железобетонные элементы оборудования следует выполнять из бетона марки не ниже 300, морозостойкостью не менее 150, иметь гладкие поверхности;</w:t>
      </w:r>
    </w:p>
    <w:p w14:paraId="037E617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оборудование из пластика и полимеров следует выполнять с гладкой поверхностью и яркой, чистой цветовой гаммой окраски, не выцветающей от воздействия климатических факторов.</w:t>
      </w:r>
    </w:p>
    <w:p w14:paraId="226E785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требованиях к конструкциям игрового оборудования не допускаются острые углы, застревание частей тела ребенка, их попадание под элементы оборудования в состоянии движения. Поручни оборудования должны полностью охватываться рукой ребенка. Для оказания экстренной помощи детям в комплексы игрового оборудования при глубине внутреннего пространства более 2 метров необходимо предусматривать возможность доступа внутрь в виде отверстий (не менее двух) диаметром не менее 50 сантиметров.</w:t>
      </w:r>
    </w:p>
    <w:p w14:paraId="030B4E1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Размеры элемента (диаметр сечения) оборудования, позволяющего ребенку ухватиться, должны быть не менее 1,6 сантиметров и не более 4,5 сантиметров в </w:t>
      </w:r>
      <w:r w:rsidRPr="00750449">
        <w:rPr>
          <w:rFonts w:ascii="Times New Roman" w:hAnsi="Times New Roman" w:cs="Times New Roman"/>
          <w:sz w:val="28"/>
          <w:szCs w:val="28"/>
        </w:rPr>
        <w:lastRenderedPageBreak/>
        <w:t>любом направлении. Ширина элемента оборудования, позволяющего ребенку ухватиться, должна быть не более 6 сантиметров.</w:t>
      </w:r>
    </w:p>
    <w:p w14:paraId="63C0845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Подвижные и неподвижные элементы оборудования не должны образовывать сдавливающих или режущих поверхностей, а также создавать возможность застревания тела, частей тела или одежды ребенка.</w:t>
      </w:r>
    </w:p>
    <w:p w14:paraId="6BA1638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предупреждения травм при падении детей с оборудования площадки устанавливаются ударопоглощающие покрытия. Для защиты от падения оборудуют перила и ограждения.</w:t>
      </w:r>
    </w:p>
    <w:p w14:paraId="2974412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Песок в песочнице не должен содержать посторонних предметов, отходов, экскрементов животных.</w:t>
      </w:r>
    </w:p>
    <w:p w14:paraId="6BF472D2" w14:textId="47E078D8"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размещении игрового оборудования на детских игровых площадках должны соблюдаться минимальные расстояния безопасности в порядке, предусмотренном таблицей 4 настоящих Правил</w:t>
      </w:r>
      <w:r w:rsidR="0068158D">
        <w:rPr>
          <w:rFonts w:ascii="Times New Roman" w:hAnsi="Times New Roman" w:cs="Times New Roman"/>
          <w:sz w:val="28"/>
          <w:szCs w:val="28"/>
        </w:rPr>
        <w:t xml:space="preserve"> благоустройства</w:t>
      </w:r>
      <w:r w:rsidRPr="00750449">
        <w:rPr>
          <w:rFonts w:ascii="Times New Roman" w:hAnsi="Times New Roman" w:cs="Times New Roman"/>
          <w:sz w:val="28"/>
          <w:szCs w:val="28"/>
        </w:rPr>
        <w:t>, но не менее предусмотренных ГОСТ Р 52169-2012 «Оборудование и покрытия детских игровых площадок. Безопасность конструкции и методы испытаний. Общие требования».</w:t>
      </w:r>
    </w:p>
    <w:p w14:paraId="1BE5D395" w14:textId="77777777" w:rsidR="00B75C6D" w:rsidRPr="00750449" w:rsidRDefault="00B75C6D" w:rsidP="00750449">
      <w:pPr>
        <w:pStyle w:val="a2"/>
        <w:spacing w:before="0" w:after="0"/>
        <w:rPr>
          <w:rFonts w:ascii="Times New Roman" w:hAnsi="Times New Roman" w:cs="Times New Roman"/>
          <w:sz w:val="28"/>
          <w:szCs w:val="28"/>
        </w:rPr>
      </w:pPr>
    </w:p>
    <w:p w14:paraId="5AF2C72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Таблица 4</w:t>
      </w:r>
    </w:p>
    <w:p w14:paraId="2ED01790" w14:textId="77777777" w:rsidR="00B75C6D" w:rsidRPr="00750449" w:rsidRDefault="00B75C6D" w:rsidP="00750449">
      <w:pPr>
        <w:pStyle w:val="ConsPlusNormal"/>
        <w:jc w:val="both"/>
        <w:rPr>
          <w:rFonts w:ascii="Times New Roman" w:hAnsi="Times New Roman" w:cs="Times New Roman"/>
          <w:sz w:val="28"/>
          <w:szCs w:val="28"/>
        </w:rPr>
      </w:pPr>
    </w:p>
    <w:p w14:paraId="0024BFB7" w14:textId="77777777" w:rsidR="00B75C6D" w:rsidRPr="00750449" w:rsidRDefault="00B75C6D" w:rsidP="00750449">
      <w:pPr>
        <w:pStyle w:val="ConsPlusTitle"/>
        <w:jc w:val="center"/>
        <w:rPr>
          <w:rFonts w:ascii="Times New Roman" w:hAnsi="Times New Roman" w:cs="Times New Roman"/>
          <w:sz w:val="28"/>
          <w:szCs w:val="28"/>
        </w:rPr>
      </w:pPr>
      <w:r w:rsidRPr="00750449">
        <w:rPr>
          <w:rFonts w:ascii="Times New Roman" w:hAnsi="Times New Roman" w:cs="Times New Roman"/>
          <w:sz w:val="28"/>
          <w:szCs w:val="28"/>
        </w:rPr>
        <w:t>Минимальные расстояния безопасности при размещении</w:t>
      </w:r>
    </w:p>
    <w:p w14:paraId="1CDB7F23" w14:textId="77777777" w:rsidR="00B75C6D" w:rsidRPr="00750449" w:rsidRDefault="00B75C6D" w:rsidP="00750449">
      <w:pPr>
        <w:pStyle w:val="ConsPlusTitle"/>
        <w:jc w:val="center"/>
        <w:rPr>
          <w:rFonts w:ascii="Times New Roman" w:hAnsi="Times New Roman" w:cs="Times New Roman"/>
          <w:sz w:val="28"/>
          <w:szCs w:val="28"/>
        </w:rPr>
      </w:pPr>
      <w:r w:rsidRPr="00750449">
        <w:rPr>
          <w:rFonts w:ascii="Times New Roman" w:hAnsi="Times New Roman" w:cs="Times New Roman"/>
          <w:sz w:val="28"/>
          <w:szCs w:val="28"/>
        </w:rPr>
        <w:t>игрового оборудования</w:t>
      </w:r>
    </w:p>
    <w:p w14:paraId="2BA92946" w14:textId="77777777" w:rsidR="00B75C6D" w:rsidRPr="00750449" w:rsidRDefault="00B75C6D" w:rsidP="00750449">
      <w:pPr>
        <w:pStyle w:val="ConsPlusNormal"/>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928"/>
        <w:gridCol w:w="7143"/>
      </w:tblGrid>
      <w:tr w:rsidR="00B75C6D" w:rsidRPr="00750449" w14:paraId="351F4EE8" w14:textId="77777777" w:rsidTr="003F09F3">
        <w:tc>
          <w:tcPr>
            <w:tcW w:w="1928" w:type="dxa"/>
          </w:tcPr>
          <w:p w14:paraId="13A1363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Игровое оборудование</w:t>
            </w:r>
          </w:p>
        </w:tc>
        <w:tc>
          <w:tcPr>
            <w:tcW w:w="7143" w:type="dxa"/>
          </w:tcPr>
          <w:p w14:paraId="2AA91F3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Минимальные расстояния</w:t>
            </w:r>
          </w:p>
        </w:tc>
      </w:tr>
      <w:tr w:rsidR="00B75C6D" w:rsidRPr="00750449" w14:paraId="056E4177" w14:textId="77777777" w:rsidTr="003F09F3">
        <w:tc>
          <w:tcPr>
            <w:tcW w:w="1928" w:type="dxa"/>
          </w:tcPr>
          <w:p w14:paraId="0D22F08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Качели</w:t>
            </w:r>
          </w:p>
        </w:tc>
        <w:tc>
          <w:tcPr>
            <w:tcW w:w="7143" w:type="dxa"/>
          </w:tcPr>
          <w:p w14:paraId="10722125"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Не менее 1,5 метров в стороны от боковых конструкций и не менее 2 метров вперед (назад) от крайних точек качели в состоянии наклона</w:t>
            </w:r>
          </w:p>
        </w:tc>
      </w:tr>
      <w:tr w:rsidR="00B75C6D" w:rsidRPr="00750449" w14:paraId="6AE42E44" w14:textId="77777777" w:rsidTr="003F09F3">
        <w:tc>
          <w:tcPr>
            <w:tcW w:w="1928" w:type="dxa"/>
          </w:tcPr>
          <w:p w14:paraId="71D22E78"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Качалки</w:t>
            </w:r>
          </w:p>
        </w:tc>
        <w:tc>
          <w:tcPr>
            <w:tcW w:w="7143" w:type="dxa"/>
          </w:tcPr>
          <w:p w14:paraId="274DB34C"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Не менее 1 метра в стороны от боковых конструкций и не менее 1,5 метров вперед от крайних точек качалки в состоянии наклона</w:t>
            </w:r>
          </w:p>
        </w:tc>
      </w:tr>
      <w:tr w:rsidR="00B75C6D" w:rsidRPr="00750449" w14:paraId="40A8ADD4" w14:textId="77777777" w:rsidTr="003F09F3">
        <w:tc>
          <w:tcPr>
            <w:tcW w:w="1928" w:type="dxa"/>
          </w:tcPr>
          <w:p w14:paraId="4ECFE7B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Карусели</w:t>
            </w:r>
          </w:p>
        </w:tc>
        <w:tc>
          <w:tcPr>
            <w:tcW w:w="7143" w:type="dxa"/>
          </w:tcPr>
          <w:p w14:paraId="18F9C289"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Не менее 2 метров в стороны от боковых конструкций и не менее 3 метров вверх от нижней вращающейся поверхности карусели</w:t>
            </w:r>
          </w:p>
        </w:tc>
      </w:tr>
      <w:tr w:rsidR="00B75C6D" w:rsidRPr="00750449" w14:paraId="777BF9C1" w14:textId="77777777" w:rsidTr="003F09F3">
        <w:tc>
          <w:tcPr>
            <w:tcW w:w="1928" w:type="dxa"/>
          </w:tcPr>
          <w:p w14:paraId="2221705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Горки</w:t>
            </w:r>
          </w:p>
        </w:tc>
        <w:tc>
          <w:tcPr>
            <w:tcW w:w="7143" w:type="dxa"/>
          </w:tcPr>
          <w:p w14:paraId="77E06B29"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Не менее 1 метра от боковых сторон и 2 метров вперед от нижнего края ската горки</w:t>
            </w:r>
          </w:p>
        </w:tc>
      </w:tr>
    </w:tbl>
    <w:p w14:paraId="6A2956AC" w14:textId="77777777" w:rsidR="00B75C6D" w:rsidRPr="00750449" w:rsidRDefault="00B75C6D" w:rsidP="00750449">
      <w:pPr>
        <w:pStyle w:val="ConsPlusNormal"/>
        <w:jc w:val="both"/>
        <w:rPr>
          <w:rFonts w:ascii="Times New Roman" w:hAnsi="Times New Roman" w:cs="Times New Roman"/>
          <w:sz w:val="28"/>
          <w:szCs w:val="28"/>
        </w:rPr>
      </w:pPr>
    </w:p>
    <w:p w14:paraId="4EEF048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пределах указанных расстояний на участках территории площадки не допускается размещение других видов игрового оборудования, скамей, урн, бортовых камней и твердых видов покрытия, а также веток, стволов, корней деревьев.</w:t>
      </w:r>
    </w:p>
    <w:p w14:paraId="428DE5DE" w14:textId="51B48BBE"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Требования к параметрам игрового оборудования и его отдельных частей необходимо принимать в порядке, предусмотренном таблицей 5 настоящих Правил</w:t>
      </w:r>
      <w:r w:rsidR="001A362A">
        <w:rPr>
          <w:rFonts w:ascii="Times New Roman" w:hAnsi="Times New Roman" w:cs="Times New Roman"/>
          <w:sz w:val="28"/>
          <w:szCs w:val="28"/>
        </w:rPr>
        <w:t xml:space="preserve"> благоустройства</w:t>
      </w:r>
      <w:r w:rsidRPr="00750449">
        <w:rPr>
          <w:rFonts w:ascii="Times New Roman" w:hAnsi="Times New Roman" w:cs="Times New Roman"/>
          <w:sz w:val="28"/>
          <w:szCs w:val="28"/>
        </w:rPr>
        <w:t>.</w:t>
      </w:r>
    </w:p>
    <w:p w14:paraId="58B85747" w14:textId="77777777" w:rsidR="00B75C6D" w:rsidRPr="00750449" w:rsidRDefault="00B75C6D" w:rsidP="00750449">
      <w:pPr>
        <w:pStyle w:val="ConsPlusNormal"/>
        <w:jc w:val="both"/>
        <w:rPr>
          <w:rFonts w:ascii="Times New Roman" w:hAnsi="Times New Roman" w:cs="Times New Roman"/>
          <w:sz w:val="28"/>
          <w:szCs w:val="28"/>
        </w:rPr>
      </w:pPr>
    </w:p>
    <w:p w14:paraId="32F932A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Таблица 5</w:t>
      </w:r>
    </w:p>
    <w:p w14:paraId="1D1843A6" w14:textId="77777777" w:rsidR="00B75C6D" w:rsidRPr="00750449" w:rsidRDefault="00B75C6D" w:rsidP="00750449">
      <w:pPr>
        <w:pStyle w:val="ConsPlusNormal"/>
        <w:jc w:val="both"/>
        <w:rPr>
          <w:rFonts w:ascii="Times New Roman" w:hAnsi="Times New Roman" w:cs="Times New Roman"/>
          <w:sz w:val="28"/>
          <w:szCs w:val="28"/>
        </w:rPr>
      </w:pPr>
    </w:p>
    <w:p w14:paraId="46E80621" w14:textId="77777777" w:rsidR="00B75C6D" w:rsidRPr="00750449" w:rsidRDefault="00B75C6D" w:rsidP="00750449">
      <w:pPr>
        <w:pStyle w:val="ConsPlusTitle"/>
        <w:jc w:val="center"/>
        <w:rPr>
          <w:rFonts w:ascii="Times New Roman" w:hAnsi="Times New Roman" w:cs="Times New Roman"/>
          <w:sz w:val="28"/>
          <w:szCs w:val="28"/>
        </w:rPr>
      </w:pPr>
      <w:r w:rsidRPr="00750449">
        <w:rPr>
          <w:rFonts w:ascii="Times New Roman" w:hAnsi="Times New Roman" w:cs="Times New Roman"/>
          <w:sz w:val="28"/>
          <w:szCs w:val="28"/>
        </w:rPr>
        <w:t>Требования к игровому оборудованию</w:t>
      </w:r>
    </w:p>
    <w:p w14:paraId="4E3FFD20" w14:textId="77777777" w:rsidR="00B75C6D" w:rsidRPr="00750449" w:rsidRDefault="00B75C6D" w:rsidP="00750449">
      <w:pPr>
        <w:pStyle w:val="ConsPlusNormal"/>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928"/>
        <w:gridCol w:w="7143"/>
      </w:tblGrid>
      <w:tr w:rsidR="00B75C6D" w:rsidRPr="00750449" w14:paraId="437485AA" w14:textId="77777777" w:rsidTr="003F09F3">
        <w:tc>
          <w:tcPr>
            <w:tcW w:w="1928" w:type="dxa"/>
          </w:tcPr>
          <w:p w14:paraId="07DE8600"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Игровое оборудование</w:t>
            </w:r>
          </w:p>
        </w:tc>
        <w:tc>
          <w:tcPr>
            <w:tcW w:w="7143" w:type="dxa"/>
          </w:tcPr>
          <w:p w14:paraId="7EC76B8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Требования</w:t>
            </w:r>
          </w:p>
        </w:tc>
      </w:tr>
      <w:tr w:rsidR="00B75C6D" w:rsidRPr="00750449" w14:paraId="2DC3B4BF" w14:textId="77777777" w:rsidTr="003F09F3">
        <w:tc>
          <w:tcPr>
            <w:tcW w:w="1928" w:type="dxa"/>
          </w:tcPr>
          <w:p w14:paraId="6838950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Качели</w:t>
            </w:r>
          </w:p>
        </w:tc>
        <w:tc>
          <w:tcPr>
            <w:tcW w:w="7143" w:type="dxa"/>
          </w:tcPr>
          <w:p w14:paraId="5DB96E27"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Высота от уровня земли до сиденья качелей в состоянии покоя должна быть не менее 35 сантиметров и не более 63,5 сантиметров. Допускается не более двух сидений в одной рамке качелей. В двойных качелях не должны использоваться вместе сиденье для маленьких детей (колыбель) и плоское сиденье для более старших детей.</w:t>
            </w:r>
          </w:p>
        </w:tc>
      </w:tr>
      <w:tr w:rsidR="00B75C6D" w:rsidRPr="00750449" w14:paraId="5894561C" w14:textId="77777777" w:rsidTr="003F09F3">
        <w:tc>
          <w:tcPr>
            <w:tcW w:w="1928" w:type="dxa"/>
          </w:tcPr>
          <w:p w14:paraId="47F9D06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Качалки</w:t>
            </w:r>
          </w:p>
        </w:tc>
        <w:tc>
          <w:tcPr>
            <w:tcW w:w="7143" w:type="dxa"/>
          </w:tcPr>
          <w:p w14:paraId="55BD41DB"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Высота от земли до сиденья в состоянии равновесия должна быть 0,55 - 0,75 метров. Максимальный наклон сиденья при движении назад и вперед - не более 20 градусов. Конструкция качалки не должна допускать попадание ног сидящего в ней ребенка под опорные части качалки, не должна иметь острых углов, радиус их закругления должен составлять не менее 2 сантиметров.</w:t>
            </w:r>
          </w:p>
        </w:tc>
      </w:tr>
      <w:tr w:rsidR="00B75C6D" w:rsidRPr="00750449" w14:paraId="273E6880" w14:textId="77777777" w:rsidTr="003F09F3">
        <w:tc>
          <w:tcPr>
            <w:tcW w:w="1928" w:type="dxa"/>
          </w:tcPr>
          <w:p w14:paraId="4DB84B0F"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Карусели</w:t>
            </w:r>
          </w:p>
        </w:tc>
        <w:tc>
          <w:tcPr>
            <w:tcW w:w="7143" w:type="dxa"/>
          </w:tcPr>
          <w:p w14:paraId="322464F4"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Минимальное расстояние от уровня земли до нижней вращающейся конструкции карусели должно быть не менее 6 сантиметров и не более 11 сантиметров. Нижняя поверхность вращающейся платформы должна быть гладкой.</w:t>
            </w:r>
          </w:p>
          <w:p w14:paraId="3941AAB3"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Максимальная высота от нижнего уровня карусели до ее верхней точки составляет 1 метр.</w:t>
            </w:r>
          </w:p>
        </w:tc>
      </w:tr>
      <w:tr w:rsidR="00B75C6D" w:rsidRPr="00750449" w14:paraId="11A634B4" w14:textId="77777777" w:rsidTr="003F09F3">
        <w:tc>
          <w:tcPr>
            <w:tcW w:w="1928" w:type="dxa"/>
          </w:tcPr>
          <w:p w14:paraId="203BB751"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Горки</w:t>
            </w:r>
          </w:p>
        </w:tc>
        <w:tc>
          <w:tcPr>
            <w:tcW w:w="7143" w:type="dxa"/>
          </w:tcPr>
          <w:p w14:paraId="2DF45679"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xml:space="preserve">Доступ к горке осуществляется через лестницу, лазательную секцию или другие приспособления. Высота ската отдельно стоящей горки не должна превышать 2,5 метра вне зависимости от вида доступа. Ширина открытой и прямой горки не менее 0,7 метра и не более 0,95 метра. Стартовая площадка не менее 0,3 метра, длиной с уклоном до 5 градусов, но ширина площадки должна быть равна горизонтальной проекции участка скольжения. На отдельно стоящей горке высота бокового ограждения на стартовой площадке должна быть не менее 0,15 метра. Угол наклона участка скольжения не должен превышать 60 градусов в любой точке. На конечном участке ската средний наклон не должен превышать 10 градусов. Край ската горки должен подгибаться по направлению к земле с радиусом не менее 5 сантиметров и углом загиба не менее 100 градусов. Расстояние от края </w:t>
            </w:r>
            <w:r w:rsidRPr="00750449">
              <w:rPr>
                <w:rFonts w:ascii="Times New Roman" w:hAnsi="Times New Roman" w:cs="Times New Roman"/>
                <w:sz w:val="28"/>
                <w:szCs w:val="28"/>
              </w:rPr>
              <w:lastRenderedPageBreak/>
              <w:t>ската горки до земли должно быть не более 10 сантиметров. Высота ограждающего бортика на конечном участке при длине участка скольжения менее 1,5 метра - не более 20 сантиметров, при длине участка скольжения более 1,5 метра - не более 35 сантиметров. Горка-тоннель должна иметь минимальную высоту и ширину 0,75 метра.</w:t>
            </w:r>
          </w:p>
        </w:tc>
      </w:tr>
    </w:tbl>
    <w:p w14:paraId="3040A194" w14:textId="77777777" w:rsidR="00B75C6D" w:rsidRPr="00750449" w:rsidRDefault="00B75C6D" w:rsidP="00750449">
      <w:pPr>
        <w:pStyle w:val="ConsPlusNormal"/>
        <w:jc w:val="both"/>
        <w:rPr>
          <w:rFonts w:ascii="Times New Roman" w:hAnsi="Times New Roman" w:cs="Times New Roman"/>
          <w:sz w:val="28"/>
          <w:szCs w:val="28"/>
        </w:rPr>
      </w:pPr>
    </w:p>
    <w:p w14:paraId="3A83697B" w14:textId="17106501" w:rsidR="00B75C6D" w:rsidRPr="00750449" w:rsidRDefault="00B75C6D" w:rsidP="00750449">
      <w:pPr>
        <w:pStyle w:val="2"/>
        <w:spacing w:before="0"/>
        <w:rPr>
          <w:rFonts w:ascii="Times New Roman" w:hAnsi="Times New Roman" w:cs="Times New Roman"/>
          <w:b w:val="0"/>
          <w:sz w:val="28"/>
          <w:szCs w:val="28"/>
        </w:rPr>
      </w:pPr>
      <w:bookmarkStart w:id="100" w:name="_Toc41919641"/>
      <w:bookmarkStart w:id="101" w:name="_Toc41921351"/>
      <w:bookmarkStart w:id="102" w:name="_Toc49441658"/>
      <w:r w:rsidRPr="00750449">
        <w:rPr>
          <w:rFonts w:ascii="Times New Roman" w:hAnsi="Times New Roman" w:cs="Times New Roman"/>
          <w:b w:val="0"/>
          <w:sz w:val="28"/>
          <w:szCs w:val="28"/>
        </w:rPr>
        <w:t>Спортивное оборудование</w:t>
      </w:r>
      <w:bookmarkEnd w:id="100"/>
      <w:bookmarkEnd w:id="101"/>
      <w:bookmarkEnd w:id="102"/>
    </w:p>
    <w:p w14:paraId="5E726ECB" w14:textId="0749C3F1"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Спортивное оборудование предназначено для всех возрастных групп населения, размещается на спортивных, физкультурных площадках, либо на специально оборудованных пешеходных коммуникациях (тропы здоровья) в составе рекреаций. Спортивное оборудование в виде специальных физкультурных снарядов и тренажеров </w:t>
      </w:r>
      <w:r w:rsidR="008955EC" w:rsidRPr="00750449">
        <w:rPr>
          <w:rFonts w:ascii="Times New Roman" w:hAnsi="Times New Roman" w:cs="Times New Roman"/>
          <w:sz w:val="28"/>
          <w:szCs w:val="28"/>
        </w:rPr>
        <w:t>может быть,</w:t>
      </w:r>
      <w:r w:rsidRPr="00750449">
        <w:rPr>
          <w:rFonts w:ascii="Times New Roman" w:hAnsi="Times New Roman" w:cs="Times New Roman"/>
          <w:sz w:val="28"/>
          <w:szCs w:val="28"/>
        </w:rPr>
        <w:t xml:space="preserve"> как заводского изготовления, так и выполненным из бревен и брусьев со специально обработанной поверхностью, исключающей получение травм (отсутствие трещин, сколов и т.п.). При размещении следует руководствоваться каталогами сертифицированного оборудования.</w:t>
      </w:r>
    </w:p>
    <w:p w14:paraId="67115D27" w14:textId="667E094B"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Игровое и спортивное оборудование на территории города представлено игровыми, физкультурно-оздоровительными устройствами, сооружениями и (или) их комплексами. При выборе состава игрового и спортивного оборудования для детей и подростков должно быть обеспечено соответствие оборудования анатомо-физиологическим особенностям разных возрастных групп в порядке, предусмотренном таблицей 6 настоящих Правил</w:t>
      </w:r>
      <w:r w:rsidR="001A362A">
        <w:rPr>
          <w:rFonts w:ascii="Times New Roman" w:hAnsi="Times New Roman" w:cs="Times New Roman"/>
          <w:sz w:val="28"/>
          <w:szCs w:val="28"/>
        </w:rPr>
        <w:t xml:space="preserve"> благоустройства</w:t>
      </w:r>
      <w:r w:rsidRPr="00750449">
        <w:rPr>
          <w:rFonts w:ascii="Times New Roman" w:hAnsi="Times New Roman" w:cs="Times New Roman"/>
          <w:sz w:val="28"/>
          <w:szCs w:val="28"/>
        </w:rPr>
        <w:t>.</w:t>
      </w:r>
    </w:p>
    <w:p w14:paraId="202F813A" w14:textId="77777777" w:rsidR="00B75C6D" w:rsidRPr="00750449" w:rsidRDefault="00B75C6D" w:rsidP="00750449">
      <w:pPr>
        <w:pStyle w:val="ConsPlusNormal"/>
        <w:jc w:val="both"/>
        <w:rPr>
          <w:rFonts w:ascii="Times New Roman" w:hAnsi="Times New Roman" w:cs="Times New Roman"/>
          <w:sz w:val="28"/>
          <w:szCs w:val="28"/>
        </w:rPr>
      </w:pPr>
    </w:p>
    <w:p w14:paraId="597D62A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Таблица 6</w:t>
      </w:r>
    </w:p>
    <w:p w14:paraId="3A3EF05F" w14:textId="77777777" w:rsidR="00B75C6D" w:rsidRPr="00750449" w:rsidRDefault="00B75C6D" w:rsidP="00750449">
      <w:pPr>
        <w:pStyle w:val="ConsPlusNormal"/>
        <w:jc w:val="both"/>
        <w:rPr>
          <w:rFonts w:ascii="Times New Roman" w:hAnsi="Times New Roman" w:cs="Times New Roman"/>
          <w:sz w:val="28"/>
          <w:szCs w:val="28"/>
        </w:rPr>
      </w:pPr>
    </w:p>
    <w:p w14:paraId="1B983379" w14:textId="77777777" w:rsidR="00B75C6D" w:rsidRPr="00750449" w:rsidRDefault="00B75C6D" w:rsidP="00750449">
      <w:pPr>
        <w:pStyle w:val="ConsPlusTitle"/>
        <w:jc w:val="center"/>
        <w:rPr>
          <w:rFonts w:ascii="Times New Roman" w:hAnsi="Times New Roman" w:cs="Times New Roman"/>
          <w:b w:val="0"/>
          <w:sz w:val="28"/>
          <w:szCs w:val="28"/>
        </w:rPr>
      </w:pPr>
      <w:r w:rsidRPr="00750449">
        <w:rPr>
          <w:rFonts w:ascii="Times New Roman" w:hAnsi="Times New Roman" w:cs="Times New Roman"/>
          <w:b w:val="0"/>
          <w:sz w:val="28"/>
          <w:szCs w:val="28"/>
        </w:rPr>
        <w:t>Состав игрового и спортивного оборудования в зависимости</w:t>
      </w:r>
    </w:p>
    <w:p w14:paraId="38FB5CF5" w14:textId="77777777" w:rsidR="00B75C6D" w:rsidRPr="00750449" w:rsidRDefault="00B75C6D" w:rsidP="00750449">
      <w:pPr>
        <w:pStyle w:val="ConsPlusTitle"/>
        <w:jc w:val="center"/>
        <w:rPr>
          <w:rFonts w:ascii="Times New Roman" w:hAnsi="Times New Roman" w:cs="Times New Roman"/>
          <w:b w:val="0"/>
          <w:sz w:val="28"/>
          <w:szCs w:val="28"/>
        </w:rPr>
      </w:pPr>
      <w:r w:rsidRPr="00750449">
        <w:rPr>
          <w:rFonts w:ascii="Times New Roman" w:hAnsi="Times New Roman" w:cs="Times New Roman"/>
          <w:b w:val="0"/>
          <w:sz w:val="28"/>
          <w:szCs w:val="28"/>
        </w:rPr>
        <w:t>от возраста детей</w:t>
      </w:r>
    </w:p>
    <w:p w14:paraId="1E29FF18" w14:textId="77777777" w:rsidR="00B75C6D" w:rsidRPr="00750449" w:rsidRDefault="00B75C6D" w:rsidP="00750449">
      <w:pPr>
        <w:pStyle w:val="ConsPlusNormal"/>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757"/>
        <w:gridCol w:w="2268"/>
        <w:gridCol w:w="5046"/>
      </w:tblGrid>
      <w:tr w:rsidR="00B75C6D" w:rsidRPr="00750449" w14:paraId="332FE01D" w14:textId="77777777" w:rsidTr="003F09F3">
        <w:tc>
          <w:tcPr>
            <w:tcW w:w="1757" w:type="dxa"/>
          </w:tcPr>
          <w:p w14:paraId="4C2BF84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Возраст</w:t>
            </w:r>
          </w:p>
        </w:tc>
        <w:tc>
          <w:tcPr>
            <w:tcW w:w="2268" w:type="dxa"/>
          </w:tcPr>
          <w:p w14:paraId="4DDFF330"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Назначение оборудования</w:t>
            </w:r>
          </w:p>
        </w:tc>
        <w:tc>
          <w:tcPr>
            <w:tcW w:w="5046" w:type="dxa"/>
          </w:tcPr>
          <w:p w14:paraId="238151E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Рекомендуемое игровое и физкультурное оборудование</w:t>
            </w:r>
          </w:p>
        </w:tc>
      </w:tr>
      <w:tr w:rsidR="00B75C6D" w:rsidRPr="00750449" w14:paraId="21C90069" w14:textId="77777777" w:rsidTr="003F09F3">
        <w:tc>
          <w:tcPr>
            <w:tcW w:w="1757" w:type="dxa"/>
            <w:vMerge w:val="restart"/>
          </w:tcPr>
          <w:p w14:paraId="4EB5802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Дети преддошкольного возраста</w:t>
            </w:r>
          </w:p>
          <w:p w14:paraId="2402BDF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(1 - 3 года)</w:t>
            </w:r>
          </w:p>
        </w:tc>
        <w:tc>
          <w:tcPr>
            <w:tcW w:w="2268" w:type="dxa"/>
          </w:tcPr>
          <w:p w14:paraId="183ED6D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Для тихих игр, тренировки усидчивости, терпения, развития фантазии</w:t>
            </w:r>
          </w:p>
        </w:tc>
        <w:tc>
          <w:tcPr>
            <w:tcW w:w="5046" w:type="dxa"/>
          </w:tcPr>
          <w:p w14:paraId="3DC3F634"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Песочницы</w:t>
            </w:r>
          </w:p>
        </w:tc>
      </w:tr>
      <w:tr w:rsidR="00B75C6D" w:rsidRPr="00750449" w14:paraId="6C86704B" w14:textId="77777777" w:rsidTr="003F09F3">
        <w:tc>
          <w:tcPr>
            <w:tcW w:w="1757" w:type="dxa"/>
            <w:vMerge/>
          </w:tcPr>
          <w:p w14:paraId="3721759E" w14:textId="77777777" w:rsidR="00B75C6D" w:rsidRPr="00750449" w:rsidRDefault="00B75C6D" w:rsidP="00750449">
            <w:pPr>
              <w:spacing w:after="0" w:line="240" w:lineRule="auto"/>
              <w:rPr>
                <w:rFonts w:ascii="Times New Roman" w:hAnsi="Times New Roman" w:cs="Times New Roman"/>
                <w:sz w:val="28"/>
                <w:szCs w:val="28"/>
              </w:rPr>
            </w:pPr>
          </w:p>
        </w:tc>
        <w:tc>
          <w:tcPr>
            <w:tcW w:w="2268" w:type="dxa"/>
          </w:tcPr>
          <w:p w14:paraId="19A9EE1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Для тренировки лазания, ходьбы, перешагивания, подлезания, равновесия</w:t>
            </w:r>
          </w:p>
        </w:tc>
        <w:tc>
          <w:tcPr>
            <w:tcW w:w="5046" w:type="dxa"/>
          </w:tcPr>
          <w:p w14:paraId="271FAAF8"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Домики, пирамиды, гимнастические стенки, бумы, бревна, горки;</w:t>
            </w:r>
          </w:p>
          <w:p w14:paraId="04EEB1EE"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кубы деревянные 0,2 x 0,4 x 0,15 метров;</w:t>
            </w:r>
          </w:p>
          <w:p w14:paraId="542CB606"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xml:space="preserve">- доски шириной 0,15, 0,20, 0,25 метров, </w:t>
            </w:r>
            <w:r w:rsidRPr="00750449">
              <w:rPr>
                <w:rFonts w:ascii="Times New Roman" w:hAnsi="Times New Roman" w:cs="Times New Roman"/>
                <w:sz w:val="28"/>
                <w:szCs w:val="28"/>
              </w:rPr>
              <w:lastRenderedPageBreak/>
              <w:t>длиной 1,5, 2,0 и 2,5 метров; доска деревянная - один конец приподнят на высоту 0,10 - 0,15 метров;</w:t>
            </w:r>
          </w:p>
          <w:p w14:paraId="524FF7B8"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горка с поручнями, ступеньками и центральной площадкой, длина - 2,4 метра, высота - 0,48 метра (в центральной части), ширина ступеньки - 0,7 метра;</w:t>
            </w:r>
          </w:p>
          <w:p w14:paraId="60DF2B21"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лестница-стремянка, высота - 1,0 или 1,5 метра, расстояние между перекладинами - 0,10 и 0,15 метров</w:t>
            </w:r>
          </w:p>
        </w:tc>
      </w:tr>
      <w:tr w:rsidR="00B75C6D" w:rsidRPr="00750449" w14:paraId="45B38579" w14:textId="77777777" w:rsidTr="003F09F3">
        <w:tc>
          <w:tcPr>
            <w:tcW w:w="1757" w:type="dxa"/>
          </w:tcPr>
          <w:p w14:paraId="7C8EEF3E" w14:textId="77777777" w:rsidR="00B75C6D" w:rsidRPr="00750449" w:rsidRDefault="00B75C6D" w:rsidP="00750449">
            <w:pPr>
              <w:pStyle w:val="ConsPlusNormal"/>
              <w:rPr>
                <w:rFonts w:ascii="Times New Roman" w:hAnsi="Times New Roman" w:cs="Times New Roman"/>
                <w:sz w:val="28"/>
                <w:szCs w:val="28"/>
              </w:rPr>
            </w:pPr>
          </w:p>
        </w:tc>
        <w:tc>
          <w:tcPr>
            <w:tcW w:w="2268" w:type="dxa"/>
          </w:tcPr>
          <w:p w14:paraId="127D236C"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Для тренировки вестибулярного аппарата, укрепления мышечной системы (мышц спины, живота и ног), совершенствования чувства равновесия, ритма, ориентировки в пространстве</w:t>
            </w:r>
          </w:p>
        </w:tc>
        <w:tc>
          <w:tcPr>
            <w:tcW w:w="5046" w:type="dxa"/>
          </w:tcPr>
          <w:p w14:paraId="65C4B07D"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Качели и качалки</w:t>
            </w:r>
          </w:p>
        </w:tc>
      </w:tr>
      <w:tr w:rsidR="00B75C6D" w:rsidRPr="00750449" w14:paraId="38F7E26D" w14:textId="77777777" w:rsidTr="003F09F3">
        <w:tc>
          <w:tcPr>
            <w:tcW w:w="1757" w:type="dxa"/>
          </w:tcPr>
          <w:p w14:paraId="1314598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Дети дошкольного возраста</w:t>
            </w:r>
          </w:p>
          <w:p w14:paraId="0EBBA9C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(3 - 7 лет)</w:t>
            </w:r>
          </w:p>
        </w:tc>
        <w:tc>
          <w:tcPr>
            <w:tcW w:w="2268" w:type="dxa"/>
          </w:tcPr>
          <w:p w14:paraId="506DC675"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Для обучения и совершенствования лазания</w:t>
            </w:r>
          </w:p>
        </w:tc>
        <w:tc>
          <w:tcPr>
            <w:tcW w:w="5046" w:type="dxa"/>
          </w:tcPr>
          <w:p w14:paraId="1E635E0F"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Пирамиды с вертикальными и горизонтальными перекладинами;</w:t>
            </w:r>
          </w:p>
          <w:p w14:paraId="651C19F9"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лестницы различной конфигурации, со встроенными обручами, полусферы;</w:t>
            </w:r>
          </w:p>
          <w:p w14:paraId="021D4BF7"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доска деревянная на высоте 0,10 - 0,15 метров (устанавливается на специальных подставках)</w:t>
            </w:r>
          </w:p>
        </w:tc>
      </w:tr>
      <w:tr w:rsidR="00B75C6D" w:rsidRPr="00750449" w14:paraId="3598D002" w14:textId="77777777" w:rsidTr="003F09F3">
        <w:tc>
          <w:tcPr>
            <w:tcW w:w="1757" w:type="dxa"/>
          </w:tcPr>
          <w:p w14:paraId="18B64313" w14:textId="77777777" w:rsidR="00B75C6D" w:rsidRPr="00750449" w:rsidRDefault="00B75C6D" w:rsidP="00750449">
            <w:pPr>
              <w:pStyle w:val="ConsPlusNormal"/>
              <w:rPr>
                <w:rFonts w:ascii="Times New Roman" w:hAnsi="Times New Roman" w:cs="Times New Roman"/>
                <w:sz w:val="28"/>
                <w:szCs w:val="28"/>
              </w:rPr>
            </w:pPr>
          </w:p>
        </w:tc>
        <w:tc>
          <w:tcPr>
            <w:tcW w:w="2268" w:type="dxa"/>
          </w:tcPr>
          <w:p w14:paraId="2337E15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Для обучения равновесию, перешагиванию, перепрыгиванию, спрыгиванию</w:t>
            </w:r>
          </w:p>
        </w:tc>
        <w:tc>
          <w:tcPr>
            <w:tcW w:w="5046" w:type="dxa"/>
          </w:tcPr>
          <w:p w14:paraId="31CD3567"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Бревно со стесанным верхом, прочно закрепленное, лежащее на земле, длина -</w:t>
            </w:r>
          </w:p>
          <w:p w14:paraId="288685FD"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2,5 - 3,5 метра,</w:t>
            </w:r>
          </w:p>
          <w:p w14:paraId="4BCEFF05"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ширина - 0,2 - 0,3 метра;</w:t>
            </w:r>
          </w:p>
          <w:p w14:paraId="5F1A40ED"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бум "Крокодил", длина - 2,5 метра,</w:t>
            </w:r>
          </w:p>
          <w:p w14:paraId="0D39A356"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ширина - 0,2 метра, высота - 0,2 метра;</w:t>
            </w:r>
          </w:p>
          <w:p w14:paraId="773BC88B"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гимнастическое бревно, длина горизонтальной части 3,5 метра, наклонной - 1,2 метра,</w:t>
            </w:r>
          </w:p>
          <w:p w14:paraId="4B898670"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горизонтальной части 30 или 50 сантиметров,</w:t>
            </w:r>
          </w:p>
          <w:p w14:paraId="75F75FF5"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lastRenderedPageBreak/>
              <w:t>диаметр бревна - 27 сантиметров;</w:t>
            </w:r>
          </w:p>
          <w:p w14:paraId="2E294213"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гимнастическая скамейка, длина - 3 метра, ширина - 20 сантиметров,</w:t>
            </w:r>
          </w:p>
          <w:p w14:paraId="7FD8A758"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толщина - 3 сантиметра, высота - 20 сантиметров</w:t>
            </w:r>
          </w:p>
        </w:tc>
      </w:tr>
      <w:tr w:rsidR="00B75C6D" w:rsidRPr="00750449" w14:paraId="3D391B8D" w14:textId="77777777" w:rsidTr="003F09F3">
        <w:tc>
          <w:tcPr>
            <w:tcW w:w="1757" w:type="dxa"/>
          </w:tcPr>
          <w:p w14:paraId="4270ABED" w14:textId="77777777" w:rsidR="00B75C6D" w:rsidRPr="00750449" w:rsidRDefault="00B75C6D" w:rsidP="00750449">
            <w:pPr>
              <w:pStyle w:val="ConsPlusNormal"/>
              <w:rPr>
                <w:rFonts w:ascii="Times New Roman" w:hAnsi="Times New Roman" w:cs="Times New Roman"/>
                <w:sz w:val="28"/>
                <w:szCs w:val="28"/>
              </w:rPr>
            </w:pPr>
          </w:p>
        </w:tc>
        <w:tc>
          <w:tcPr>
            <w:tcW w:w="2268" w:type="dxa"/>
          </w:tcPr>
          <w:p w14:paraId="77807CB5"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Для обучения вхождению, лазанью, движению на четвереньках, скатыванию</w:t>
            </w:r>
          </w:p>
        </w:tc>
        <w:tc>
          <w:tcPr>
            <w:tcW w:w="5046" w:type="dxa"/>
          </w:tcPr>
          <w:p w14:paraId="173D3540"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Горка с поручнями, длина - 2 метра, высота - 60 сантиметров;</w:t>
            </w:r>
          </w:p>
          <w:p w14:paraId="223097B7"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горка с лесенкой и скатом, длина - 2,4 метра, высота - 80 сантиметров, длина лесенки и ската 90 сантиметров, ширина лесенки и ската 70 сантиметров</w:t>
            </w:r>
          </w:p>
        </w:tc>
      </w:tr>
      <w:tr w:rsidR="00B75C6D" w:rsidRPr="00750449" w14:paraId="3831340E" w14:textId="77777777" w:rsidTr="003F09F3">
        <w:tc>
          <w:tcPr>
            <w:tcW w:w="1757" w:type="dxa"/>
          </w:tcPr>
          <w:p w14:paraId="52E2C26B" w14:textId="77777777" w:rsidR="00B75C6D" w:rsidRPr="00750449" w:rsidRDefault="00B75C6D" w:rsidP="00750449">
            <w:pPr>
              <w:pStyle w:val="ConsPlusNormal"/>
              <w:rPr>
                <w:rFonts w:ascii="Times New Roman" w:hAnsi="Times New Roman" w:cs="Times New Roman"/>
                <w:sz w:val="28"/>
                <w:szCs w:val="28"/>
              </w:rPr>
            </w:pPr>
          </w:p>
        </w:tc>
        <w:tc>
          <w:tcPr>
            <w:tcW w:w="2268" w:type="dxa"/>
          </w:tcPr>
          <w:p w14:paraId="604966A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Для обучения развитию силы, гибкости, координации движений</w:t>
            </w:r>
          </w:p>
        </w:tc>
        <w:tc>
          <w:tcPr>
            <w:tcW w:w="5046" w:type="dxa"/>
          </w:tcPr>
          <w:p w14:paraId="7AF4D296"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Гимнастическая стенка, высота - 3 м, ширина пролетов не менее 1 м,</w:t>
            </w:r>
          </w:p>
          <w:p w14:paraId="1D3FB93C"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диаметр перекладины - 22 миллиметра,</w:t>
            </w:r>
          </w:p>
          <w:p w14:paraId="30B1E620"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расстояние между перекладинами - 25 сантиметров;</w:t>
            </w:r>
          </w:p>
          <w:p w14:paraId="33D61D5C"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гимнастические столбики</w:t>
            </w:r>
          </w:p>
        </w:tc>
      </w:tr>
      <w:tr w:rsidR="00B75C6D" w:rsidRPr="00750449" w14:paraId="678F76FD" w14:textId="77777777" w:rsidTr="003F09F3">
        <w:tc>
          <w:tcPr>
            <w:tcW w:w="1757" w:type="dxa"/>
          </w:tcPr>
          <w:p w14:paraId="52A6CA90" w14:textId="77777777" w:rsidR="00B75C6D" w:rsidRPr="00750449" w:rsidRDefault="00B75C6D" w:rsidP="00750449">
            <w:pPr>
              <w:pStyle w:val="ConsPlusNormal"/>
              <w:rPr>
                <w:rFonts w:ascii="Times New Roman" w:hAnsi="Times New Roman" w:cs="Times New Roman"/>
                <w:sz w:val="28"/>
                <w:szCs w:val="28"/>
              </w:rPr>
            </w:pPr>
          </w:p>
        </w:tc>
        <w:tc>
          <w:tcPr>
            <w:tcW w:w="2268" w:type="dxa"/>
          </w:tcPr>
          <w:p w14:paraId="63B5C91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Для развития глазомера, точности движений, ловкости, для обучения метанию в цель</w:t>
            </w:r>
          </w:p>
        </w:tc>
        <w:tc>
          <w:tcPr>
            <w:tcW w:w="5046" w:type="dxa"/>
          </w:tcPr>
          <w:p w14:paraId="4FF105FF"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Стойка с обручами для метания в цель, высота 1,2 - 1,3 метров,</w:t>
            </w:r>
          </w:p>
          <w:p w14:paraId="6C7FE4C5"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диаметр обруча 40 - 50 сантиметров;</w:t>
            </w:r>
          </w:p>
          <w:p w14:paraId="0178514E"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оборудования для метания в виде "цветка", "петуха", центр мощения расположен на высоте 1,2 метра (мл. дошкольный возраст); 1,5 - 2 метра (старший дошкольный возраст);</w:t>
            </w:r>
          </w:p>
          <w:p w14:paraId="7FD3DAD9"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кольцебросы - доска с укрепленными колышками высотой 15 - 20 сантиметров, кольцебросы могут быть расположены горизонтально и наклонно;</w:t>
            </w:r>
          </w:p>
          <w:p w14:paraId="7D7FBBE7"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мишени на щитах из досок в виде четырех концентрических кругов диаметром 20, 40, 60, 80 сантиметров, центр мишени на высоте 1,1 - 1,2 метра от уровня пола или площадки, круги красятся в красный (центр), салатовый, желтый и голубой;</w:t>
            </w:r>
          </w:p>
          <w:p w14:paraId="28588913" w14:textId="77777777" w:rsidR="00B75C6D" w:rsidRPr="00750449" w:rsidRDefault="00B75C6D"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баскетбольные щиты крепятся на двух деревянных или металлических стойках так, чтобы кольцо находилось на уровне 2 метра от пола или поверхности площадки</w:t>
            </w:r>
          </w:p>
        </w:tc>
      </w:tr>
      <w:tr w:rsidR="00631DAC" w:rsidRPr="00750449" w14:paraId="4BBA68F0" w14:textId="77777777" w:rsidTr="003F09F3">
        <w:tc>
          <w:tcPr>
            <w:tcW w:w="1757" w:type="dxa"/>
            <w:vMerge w:val="restart"/>
          </w:tcPr>
          <w:p w14:paraId="32F8F8EA" w14:textId="77777777" w:rsidR="00631DAC" w:rsidRPr="00750449" w:rsidRDefault="00631DAC"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Дети </w:t>
            </w:r>
            <w:r w:rsidRPr="00750449">
              <w:rPr>
                <w:rFonts w:ascii="Times New Roman" w:hAnsi="Times New Roman" w:cs="Times New Roman"/>
                <w:sz w:val="28"/>
                <w:szCs w:val="28"/>
              </w:rPr>
              <w:lastRenderedPageBreak/>
              <w:t>школьного возраста</w:t>
            </w:r>
          </w:p>
          <w:p w14:paraId="05D4C6FE" w14:textId="4CCB8AAA" w:rsidR="00631DAC" w:rsidRPr="00750449" w:rsidRDefault="00631DAC" w:rsidP="00750449">
            <w:pPr>
              <w:pStyle w:val="ConsPlusNormal"/>
              <w:jc w:val="center"/>
              <w:rPr>
                <w:rFonts w:ascii="Times New Roman" w:hAnsi="Times New Roman" w:cs="Times New Roman"/>
                <w:sz w:val="28"/>
                <w:szCs w:val="28"/>
              </w:rPr>
            </w:pPr>
          </w:p>
        </w:tc>
        <w:tc>
          <w:tcPr>
            <w:tcW w:w="2268" w:type="dxa"/>
          </w:tcPr>
          <w:p w14:paraId="4EE2B425" w14:textId="77777777" w:rsidR="00631DAC" w:rsidRPr="00750449" w:rsidRDefault="00631DAC"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 xml:space="preserve">Для общего </w:t>
            </w:r>
            <w:r w:rsidRPr="00750449">
              <w:rPr>
                <w:rFonts w:ascii="Times New Roman" w:hAnsi="Times New Roman" w:cs="Times New Roman"/>
                <w:sz w:val="28"/>
                <w:szCs w:val="28"/>
              </w:rPr>
              <w:lastRenderedPageBreak/>
              <w:t>физического развития</w:t>
            </w:r>
          </w:p>
        </w:tc>
        <w:tc>
          <w:tcPr>
            <w:tcW w:w="5046" w:type="dxa"/>
          </w:tcPr>
          <w:p w14:paraId="6A25E048" w14:textId="77777777" w:rsidR="00631DAC" w:rsidRPr="00750449" w:rsidRDefault="00631DAC"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lastRenderedPageBreak/>
              <w:t xml:space="preserve">Гимнастическая стенка высотой не </w:t>
            </w:r>
            <w:r w:rsidRPr="00750449">
              <w:rPr>
                <w:rFonts w:ascii="Times New Roman" w:hAnsi="Times New Roman" w:cs="Times New Roman"/>
                <w:sz w:val="28"/>
                <w:szCs w:val="28"/>
              </w:rPr>
              <w:lastRenderedPageBreak/>
              <w:t>менее 3 метров, количество пролетов 4 - 6;</w:t>
            </w:r>
          </w:p>
          <w:p w14:paraId="4A1A1920" w14:textId="77777777" w:rsidR="00631DAC" w:rsidRPr="00750449" w:rsidRDefault="00631DAC"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разновысокие перекладины, перекладина-эспандер для выполнения силовых упражнений в висе;</w:t>
            </w:r>
          </w:p>
          <w:p w14:paraId="6642BAD6" w14:textId="77777777" w:rsidR="00631DAC" w:rsidRPr="00750449" w:rsidRDefault="00631DAC"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"рукоход" различной конфигурации для обучения передвижению разными способами, висам, подтягиванию;</w:t>
            </w:r>
          </w:p>
          <w:p w14:paraId="29069842" w14:textId="77777777" w:rsidR="00631DAC" w:rsidRPr="00750449" w:rsidRDefault="00631DAC"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спортивно-гимнастические комплексы - 5 - 6 горизонтальных перекладин, укрепленных на разной высоте, к перекладинам могут прикрепляться спортивные снаряды: кольца, трапеции, качели, шесты и др.;</w:t>
            </w:r>
          </w:p>
          <w:p w14:paraId="7D0BE0C2" w14:textId="77777777" w:rsidR="00631DAC" w:rsidRPr="00750449" w:rsidRDefault="00631DAC"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сочлененные перекладины разной высоты: 1,5 - 2,2 - 3 метра, могут располагаться по одной линии или в форме букв "Г", "Т" или змейкой</w:t>
            </w:r>
          </w:p>
        </w:tc>
      </w:tr>
      <w:tr w:rsidR="00631DAC" w:rsidRPr="00750449" w14:paraId="40309C7B" w14:textId="77777777" w:rsidTr="003F09F3">
        <w:tc>
          <w:tcPr>
            <w:tcW w:w="1757" w:type="dxa"/>
            <w:vMerge/>
          </w:tcPr>
          <w:p w14:paraId="0964DD98" w14:textId="591A163F" w:rsidR="00631DAC" w:rsidRPr="00750449" w:rsidRDefault="00631DAC" w:rsidP="00750449">
            <w:pPr>
              <w:pStyle w:val="ConsPlusNormal"/>
              <w:jc w:val="center"/>
              <w:rPr>
                <w:rFonts w:ascii="Times New Roman" w:hAnsi="Times New Roman" w:cs="Times New Roman"/>
                <w:sz w:val="28"/>
                <w:szCs w:val="28"/>
              </w:rPr>
            </w:pPr>
          </w:p>
        </w:tc>
        <w:tc>
          <w:tcPr>
            <w:tcW w:w="2268" w:type="dxa"/>
          </w:tcPr>
          <w:p w14:paraId="7D95D659" w14:textId="12C95C9E" w:rsidR="00631DAC" w:rsidRPr="00750449" w:rsidRDefault="00631DAC"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Для игровых видов спорта</w:t>
            </w:r>
          </w:p>
        </w:tc>
        <w:tc>
          <w:tcPr>
            <w:tcW w:w="5046" w:type="dxa"/>
          </w:tcPr>
          <w:p w14:paraId="784D1521" w14:textId="064A668E" w:rsidR="00631DAC" w:rsidRPr="00750449" w:rsidRDefault="00DF7BFF"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xml:space="preserve">Многофункциональные спортивные площадки с размещением ворот для мини-футбола/хоккея, баскетбольных колец, сетки для игры в волейбол </w:t>
            </w:r>
          </w:p>
        </w:tc>
      </w:tr>
      <w:tr w:rsidR="00631DAC" w:rsidRPr="00750449" w14:paraId="4826C59F" w14:textId="77777777" w:rsidTr="003F09F3">
        <w:tc>
          <w:tcPr>
            <w:tcW w:w="1757" w:type="dxa"/>
            <w:vMerge w:val="restart"/>
          </w:tcPr>
          <w:p w14:paraId="075B8D95" w14:textId="77777777" w:rsidR="00631DAC" w:rsidRPr="00750449" w:rsidRDefault="00631DAC"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Дети старшего школьного возраста</w:t>
            </w:r>
          </w:p>
          <w:p w14:paraId="49589FC5" w14:textId="08FBFD0F" w:rsidR="00631DAC" w:rsidRPr="00750449" w:rsidRDefault="00631DAC" w:rsidP="00750449">
            <w:pPr>
              <w:pStyle w:val="ConsPlusNormal"/>
              <w:jc w:val="center"/>
              <w:rPr>
                <w:rFonts w:ascii="Times New Roman" w:hAnsi="Times New Roman" w:cs="Times New Roman"/>
                <w:sz w:val="28"/>
                <w:szCs w:val="28"/>
              </w:rPr>
            </w:pPr>
          </w:p>
        </w:tc>
        <w:tc>
          <w:tcPr>
            <w:tcW w:w="2268" w:type="dxa"/>
          </w:tcPr>
          <w:p w14:paraId="67F62793" w14:textId="77777777" w:rsidR="00631DAC" w:rsidRPr="00750449" w:rsidRDefault="00631DAC"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Для улучшения мышечной силы телосложения и общего физического развития</w:t>
            </w:r>
          </w:p>
        </w:tc>
        <w:tc>
          <w:tcPr>
            <w:tcW w:w="5046" w:type="dxa"/>
          </w:tcPr>
          <w:p w14:paraId="69591887" w14:textId="77777777" w:rsidR="00631DAC" w:rsidRPr="00750449" w:rsidRDefault="00631DAC"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Спортивные комплексы;</w:t>
            </w:r>
          </w:p>
          <w:p w14:paraId="1A0EE2FD" w14:textId="77777777" w:rsidR="00631DAC" w:rsidRPr="00750449" w:rsidRDefault="00631DAC"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 спортивно-игровые комплексы (микроскалодромы, велодромы и т.п.)</w:t>
            </w:r>
          </w:p>
        </w:tc>
      </w:tr>
      <w:tr w:rsidR="00631DAC" w:rsidRPr="00750449" w14:paraId="00B8D9EE" w14:textId="77777777" w:rsidTr="003F09F3">
        <w:tc>
          <w:tcPr>
            <w:tcW w:w="1757" w:type="dxa"/>
            <w:vMerge/>
          </w:tcPr>
          <w:p w14:paraId="0057843D" w14:textId="64C88AD9" w:rsidR="00631DAC" w:rsidRPr="00750449" w:rsidRDefault="00631DAC" w:rsidP="00750449">
            <w:pPr>
              <w:pStyle w:val="ConsPlusNormal"/>
              <w:jc w:val="center"/>
              <w:rPr>
                <w:rFonts w:ascii="Times New Roman" w:hAnsi="Times New Roman" w:cs="Times New Roman"/>
                <w:sz w:val="28"/>
                <w:szCs w:val="28"/>
              </w:rPr>
            </w:pPr>
          </w:p>
        </w:tc>
        <w:tc>
          <w:tcPr>
            <w:tcW w:w="2268" w:type="dxa"/>
          </w:tcPr>
          <w:p w14:paraId="3878C2F2" w14:textId="13CA0531" w:rsidR="00631DAC" w:rsidRPr="00750449" w:rsidRDefault="0016547F"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Для игровых видов спорта</w:t>
            </w:r>
          </w:p>
        </w:tc>
        <w:tc>
          <w:tcPr>
            <w:tcW w:w="5046" w:type="dxa"/>
          </w:tcPr>
          <w:p w14:paraId="0BDB8CE5" w14:textId="5277EAC0" w:rsidR="00631DAC" w:rsidRPr="00750449" w:rsidRDefault="0016547F" w:rsidP="00885E4C">
            <w:pPr>
              <w:pStyle w:val="ConsPlusNormal"/>
              <w:rPr>
                <w:rFonts w:ascii="Times New Roman" w:hAnsi="Times New Roman" w:cs="Times New Roman"/>
                <w:sz w:val="28"/>
                <w:szCs w:val="28"/>
              </w:rPr>
            </w:pPr>
            <w:r w:rsidRPr="00750449">
              <w:rPr>
                <w:rFonts w:ascii="Times New Roman" w:hAnsi="Times New Roman" w:cs="Times New Roman"/>
                <w:sz w:val="28"/>
                <w:szCs w:val="28"/>
              </w:rPr>
              <w:t>Многофункциональные спортивные площадки с размещением ворот для мини-футбола/хоккея, баскетбольных колец, сетки для игры в волейбол</w:t>
            </w:r>
          </w:p>
        </w:tc>
      </w:tr>
    </w:tbl>
    <w:p w14:paraId="12784A11" w14:textId="77777777" w:rsidR="00B75C6D" w:rsidRPr="00750449" w:rsidRDefault="00B75C6D" w:rsidP="00750449">
      <w:pPr>
        <w:pStyle w:val="ConsPlusNormal"/>
        <w:jc w:val="both"/>
        <w:rPr>
          <w:rFonts w:ascii="Times New Roman" w:hAnsi="Times New Roman" w:cs="Times New Roman"/>
          <w:sz w:val="28"/>
          <w:szCs w:val="28"/>
        </w:rPr>
      </w:pPr>
    </w:p>
    <w:p w14:paraId="2BBE37D5" w14:textId="77777777" w:rsidR="00B75C6D" w:rsidRPr="00750449" w:rsidRDefault="00B75C6D" w:rsidP="00750449">
      <w:pPr>
        <w:pStyle w:val="a2"/>
        <w:spacing w:before="0" w:after="0"/>
        <w:rPr>
          <w:rFonts w:ascii="Times New Roman" w:hAnsi="Times New Roman" w:cs="Times New Roman"/>
          <w:sz w:val="28"/>
          <w:szCs w:val="28"/>
        </w:rPr>
      </w:pPr>
    </w:p>
    <w:p w14:paraId="3B70AF0F" w14:textId="063DDD19" w:rsidR="00B75C6D" w:rsidRPr="00750449" w:rsidRDefault="00B75C6D" w:rsidP="00750449">
      <w:pPr>
        <w:pStyle w:val="2"/>
        <w:spacing w:before="0"/>
        <w:rPr>
          <w:rFonts w:ascii="Times New Roman" w:hAnsi="Times New Roman" w:cs="Times New Roman"/>
          <w:b w:val="0"/>
          <w:sz w:val="28"/>
          <w:szCs w:val="28"/>
        </w:rPr>
      </w:pPr>
      <w:bookmarkStart w:id="103" w:name="_Toc41919642"/>
      <w:bookmarkStart w:id="104" w:name="_Toc41921352"/>
      <w:bookmarkStart w:id="105" w:name="_Toc49441659"/>
      <w:r w:rsidRPr="00750449">
        <w:rPr>
          <w:rFonts w:ascii="Times New Roman" w:hAnsi="Times New Roman" w:cs="Times New Roman"/>
          <w:b w:val="0"/>
          <w:sz w:val="28"/>
          <w:szCs w:val="28"/>
        </w:rPr>
        <w:t>Малые архитектурные формы и городская мебель</w:t>
      </w:r>
      <w:bookmarkEnd w:id="103"/>
      <w:bookmarkEnd w:id="104"/>
      <w:bookmarkEnd w:id="105"/>
    </w:p>
    <w:p w14:paraId="3AD41304" w14:textId="77777777" w:rsidR="00C513A5" w:rsidRPr="00750449" w:rsidRDefault="00C513A5" w:rsidP="00750449">
      <w:pPr>
        <w:pStyle w:val="ConsPlusNormal"/>
        <w:ind w:firstLine="540"/>
        <w:jc w:val="both"/>
        <w:rPr>
          <w:rFonts w:ascii="Times New Roman" w:hAnsi="Times New Roman" w:cs="Times New Roman"/>
          <w:sz w:val="28"/>
          <w:szCs w:val="28"/>
        </w:rPr>
      </w:pPr>
    </w:p>
    <w:p w14:paraId="1C1017E2"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К малым архитектурным формам (далее - МАФ) относятся:</w:t>
      </w:r>
    </w:p>
    <w:p w14:paraId="3070FE43"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элементы монументально-декоративного оформления;</w:t>
      </w:r>
    </w:p>
    <w:p w14:paraId="79D71CEA"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устройства для оформления мобильного и вертикального озеленения;</w:t>
      </w:r>
    </w:p>
    <w:p w14:paraId="4C7D2F46"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водные устройства;</w:t>
      </w:r>
    </w:p>
    <w:p w14:paraId="798B6A6A"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городская мебель;</w:t>
      </w:r>
    </w:p>
    <w:p w14:paraId="747E6A7A"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коммунально-бытовое оборудование;</w:t>
      </w:r>
    </w:p>
    <w:p w14:paraId="30C7C1D5"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техническое оборудование.</w:t>
      </w:r>
    </w:p>
    <w:p w14:paraId="7A63D76D"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lastRenderedPageBreak/>
        <w:t>При проектировании и выборе малых архитектурных форм необходимо пользоваться каталогами сертифицированных изделий.</w:t>
      </w:r>
    </w:p>
    <w:p w14:paraId="634C62A3"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Территории жилой застройки, общественно-деловые зоны, скверы, улицы, бульвары, парки, площадки для отдыха оборудуются следующими МАФ - беседки, теневые навесы, цветочницы, скамьи, урны, фонтаны, устройства для игр детей и отдыха взрослого населения, ограды, телефонные будки (навесы), павильоны для ожидания автотранспорта.</w:t>
      </w:r>
    </w:p>
    <w:p w14:paraId="0470F297"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МАФ могут быть стационарными и мобильными, их количество и размещение определяются проектами благоустройства территорий, при изготовлении учитывается соответствие материалов и конструкции МАФ климату и назначению.</w:t>
      </w:r>
    </w:p>
    <w:p w14:paraId="7C17497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МАФ для территорий общественно-деловых зон, площадей, улиц, скверов и парков, набережных и бульваров изготавливаются по индивидуальным проектам.</w:t>
      </w:r>
    </w:p>
    <w:p w14:paraId="246B6149"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На территориях общего пользования содержание, ремонт и замена МАФ, находящихся в муниципальной собственности, осуществляется органами местного самоуправления.</w:t>
      </w:r>
    </w:p>
    <w:p w14:paraId="467FE065"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Ответственность за содержание и ремонт МАФ несут их правообладатели. Ремонт и покраска МАФ осуществляется до наступления летнего сезона.</w:t>
      </w:r>
    </w:p>
    <w:p w14:paraId="32D06958"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Конструктивные решения МАФ должны обеспечивать их устойчивость, безопасность пользования, при их изготовлении целесообразно использовать традиционные местные материалы - дерево, естественный камень, кирпич, металл.</w:t>
      </w:r>
    </w:p>
    <w:p w14:paraId="006628F8"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При установке МАФ учитывается:</w:t>
      </w:r>
    </w:p>
    <w:p w14:paraId="6A3E56F5"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а) расположение, не создающее препятствий для пешеходов;</w:t>
      </w:r>
    </w:p>
    <w:p w14:paraId="749ADCE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б) компактная установка на минимальной площади в местах большого скопления людей;</w:t>
      </w:r>
    </w:p>
    <w:p w14:paraId="741A7C36"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в) устойчивость конструкции;</w:t>
      </w:r>
    </w:p>
    <w:p w14:paraId="371C1715"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г) надежная фиксация или обеспечение возможности перемещения в зависимости от условий расположения;</w:t>
      </w:r>
    </w:p>
    <w:p w14:paraId="4BAE5705"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д) наличие в каждой зоне МАФ рекомендуемых типов для такой зоны.</w:t>
      </w:r>
    </w:p>
    <w:p w14:paraId="7A4D4536" w14:textId="035FAB77" w:rsidR="00B75C6D" w:rsidRPr="00750449" w:rsidRDefault="00B75C6D" w:rsidP="00750449">
      <w:pPr>
        <w:pStyle w:val="3"/>
        <w:spacing w:before="0" w:after="0"/>
        <w:rPr>
          <w:rFonts w:ascii="Times New Roman" w:hAnsi="Times New Roman" w:cs="Times New Roman"/>
          <w:b w:val="0"/>
          <w:sz w:val="28"/>
        </w:rPr>
      </w:pPr>
      <w:bookmarkStart w:id="106" w:name="_Toc41921353"/>
      <w:bookmarkStart w:id="107" w:name="_Toc49441660"/>
      <w:r w:rsidRPr="00750449">
        <w:rPr>
          <w:rFonts w:ascii="Times New Roman" w:hAnsi="Times New Roman" w:cs="Times New Roman"/>
          <w:b w:val="0"/>
          <w:sz w:val="28"/>
        </w:rPr>
        <w:t>Элементы монументально-декоративного оформления.</w:t>
      </w:r>
      <w:bookmarkEnd w:id="106"/>
      <w:bookmarkEnd w:id="107"/>
    </w:p>
    <w:p w14:paraId="01652620"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К элементам монументально-декоративного оформления относятся произведения монументально-декоративного искусства (далее - произведения МДИ).</w:t>
      </w:r>
    </w:p>
    <w:p w14:paraId="207456B2"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Произведения МДИ - памятники, памятные знаки, монументально-декоративные композиции, скульптуры, монументы, мемориалы, мемориальные доски, охранные доски, въездные знаки и другие произведения, специально предназначенные для площадей, улиц, парков, спортивных комплексов и мест массового отдыха.</w:t>
      </w:r>
    </w:p>
    <w:p w14:paraId="2A2E9F91"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Памятники - архитектурные или скульптурные композиции в память или в честь какого-либо лица или события.</w:t>
      </w:r>
    </w:p>
    <w:p w14:paraId="59AC45CB"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Памятные знаки - локальные тематические произведения с ограниченной сферой восприятия, связанные с историческими событиями, посвященные увековечению события или лица: стела, обелиск, мемориальные доски и другие архитектурные формы.</w:t>
      </w:r>
    </w:p>
    <w:p w14:paraId="40FE6336"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lastRenderedPageBreak/>
        <w:t>Монументально-декоративные композиции - многоплановые городские, садово-парковые скульптурные композиции, скульптурные композиции на фасадах общественных зданий.</w:t>
      </w:r>
    </w:p>
    <w:p w14:paraId="7A30E468"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Скульптуры - произведения с ярко выраженным общественным характером, адресованные массовому зрителю, устанавливаемые в общественных местах: на улицах и площадях города, в парках, на фасадах общественных сооружений.</w:t>
      </w:r>
    </w:p>
    <w:p w14:paraId="40B76929"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Монументы - общегородские памятники значительных размеров в честь каких-либо выдающихся событий или лиц, крупномасштабные объекты, имеющие важное градоформирующее значение, предполагающие масштабное, ансамблевое художественное решение.</w:t>
      </w:r>
    </w:p>
    <w:p w14:paraId="574A1BA4"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Мемориалы - архитектурные сооружения, воздвигнутые для увековечения памяти о ком-либо или о чем-либо.</w:t>
      </w:r>
    </w:p>
    <w:p w14:paraId="511342EF"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Мемориальные доски - плиты, содержащие изображения и текст и увековечивающая память о каком либо лице или событии, сыгравших большую роль в истории и социальном развитии города, округа или страны. Мемориальные доски являются памятными знаками, устанавливаемыми на фасадах зданий, сооружений, связанных с историческими событиями, жизнью и деятельностью выдающихся граждан.</w:t>
      </w:r>
    </w:p>
    <w:p w14:paraId="6AFBBB4A"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Охранные доски - плиты с пояснительным текстом, содержащие основные данные о памятнике истории, культуры и архитектуры местного значения с указанием, что памятник охраняется городом.</w:t>
      </w:r>
    </w:p>
    <w:p w14:paraId="564CF85F"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Въездные знаки - своего рода "визитные карточки" любого населенного пункта, культурно-исторического, музейного, туристического или промышленного комплекса, зоны отдыха.</w:t>
      </w:r>
    </w:p>
    <w:p w14:paraId="61E14354"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Произведения МДИ могут устанавливаться на земельных участках или на фасадах зданий (строений, сооружений).</w:t>
      </w:r>
    </w:p>
    <w:p w14:paraId="19E0E029"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При решении вопроса об установке произведения МДИ должны учитываться особенности предполагаемых мест их установки (вопросы благоустройства, техническое состояние, необходимость ремонтных работ).</w:t>
      </w:r>
    </w:p>
    <w:p w14:paraId="630434EC"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Архитектурно-художественное решение произведений МДИ не должно противоречить характеру места их установки, особенностям среды, в которую они привносятся как новый элемент. Архитектурно-художественное решение произведений МДИ разрабатывается с привлечением квалифицированного специалиста с художественным образованием, а также в соответствии с условиями рекомендательного письма для разработки проекта архитектурно-художественного решения произведений МДИ и места размещения (далее - рекомендательное письмо управления архитектуры и градостроительства департамента строительства администрации города).</w:t>
      </w:r>
    </w:p>
    <w:p w14:paraId="336F2C22"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Произведения МДИ должны выполняться только из долговечных материалов в соответствии с условиями, предусмотренными в рекомендательном письме.</w:t>
      </w:r>
    </w:p>
    <w:p w14:paraId="4AFCEB7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Размер произведения МДИ определяется объемом декоративных элементов и должен быть соразмерен зданию или сооружению, на котором устанавливается.</w:t>
      </w:r>
    </w:p>
    <w:p w14:paraId="63E32420"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xml:space="preserve">Произведения МДИ должны отвечать высоким нравственным и эстетическим требованиям, выполняться только из прочных долговечных </w:t>
      </w:r>
      <w:r w:rsidRPr="00750449">
        <w:rPr>
          <w:rFonts w:ascii="Times New Roman" w:hAnsi="Times New Roman" w:cs="Times New Roman"/>
          <w:sz w:val="28"/>
          <w:szCs w:val="28"/>
        </w:rPr>
        <w:lastRenderedPageBreak/>
        <w:t>материалов (мрамора, гранита, чугуна, бронзы и других видов камня и металла или их сочетаний).</w:t>
      </w:r>
    </w:p>
    <w:p w14:paraId="1BEDDA49"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Произведения МДИ должны создаваться на высоком профессиональном уровне с проработкой архитектурной и скульптурной частей специалистами, имеющими соответствующее образование и квалификацию.</w:t>
      </w:r>
    </w:p>
    <w:p w14:paraId="0EDBE343"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Критериями принятия решений об увековечении памяти являются:</w:t>
      </w:r>
    </w:p>
    <w:p w14:paraId="24AA326B"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 значимость события в истории города, Ханты-Мансийского автономного округа - Югры, Российской Федерации;</w:t>
      </w:r>
    </w:p>
    <w:p w14:paraId="305D0BBD"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 наличие официально признанных достижений личности в государственной, общественной, политической, военной, производственной и хозяйственной деятельности, в науке, технике, литературе, искусстве, культуре, спорте, за особый вклад в определенную сферу деятельности, принесший долговременную пользу городу, Ханты-Мансийскому автономному округу - Югре, Российской Федерации.</w:t>
      </w:r>
    </w:p>
    <w:p w14:paraId="7C981578"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При решении вопроса об установке произведения МДИ учитывается наличие или отсутствие иных форм увековечения памяти данного исторического события или гражданина на территории города.</w:t>
      </w:r>
    </w:p>
    <w:p w14:paraId="717C8531"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Инициатива об установке произведений МДИ на территории города может принадлежать органам государственной власти Ханты-Мансийского автономного округа - Югры, главе города, группе депутатов Думы города в количестве не менее пяти человек, администрации города, организациям, осуществляющим свою деятельность на территории города, а также группе граждан, обладающих активным избирательным правом, численностью не менее 10 человек (далее - инициатор(ы)).</w:t>
      </w:r>
    </w:p>
    <w:p w14:paraId="510E9885"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Для рассмотрения вопроса об установке произведения МДИ на территории города инициатором в администрацию города представляются следующие документы:</w:t>
      </w:r>
    </w:p>
    <w:p w14:paraId="37FDF990"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 ходатайство инициатора;</w:t>
      </w:r>
    </w:p>
    <w:p w14:paraId="255BDB96"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 историческая или историко-биографическая справка;</w:t>
      </w:r>
    </w:p>
    <w:p w14:paraId="5003CDE7"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3) копии архивных документов, подтверждающих достоверность события или заслуги гражданина, память о котором предлагается увековечить, а также содержащих указание на период проживания гражданина, память о котором предлагается увековечить;</w:t>
      </w:r>
    </w:p>
    <w:p w14:paraId="3CFEEA8A"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4) сведения о предлагаемом месте установки произведения МДИ;</w:t>
      </w:r>
    </w:p>
    <w:p w14:paraId="1A787EE3"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5) фотография предлагаемого места установки произведения МДИ;</w:t>
      </w:r>
    </w:p>
    <w:p w14:paraId="1BA87A46"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6) предложения о тексте надписи на произведении МДИ;</w:t>
      </w:r>
    </w:p>
    <w:p w14:paraId="29677E90"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7) эскиз произведения МДИ;</w:t>
      </w:r>
    </w:p>
    <w:p w14:paraId="026F1775"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8) письменное согласование собственника здания (сооружения, земельного участка), на котором предлагается установить произведение МДИ, или лица, которому указанное здание (сооружение, земельный участок) принадлежит на праве хозяйственного ведения или оперативного управления;</w:t>
      </w:r>
    </w:p>
    <w:p w14:paraId="7AE39F5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9) письменное обязательство инициатора о финансировании работ по проектированию, изготовлению, установке, содержанию, ремонту и реставрации произведения МДИ либо обоснование необходимости финансирования указанных работ (или отдельных видов указанных работ) за счет средств бюджета города;</w:t>
      </w:r>
    </w:p>
    <w:p w14:paraId="0965DE60"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lastRenderedPageBreak/>
        <w:t>10) информация о способе получения ответа по результатам рассмотрения ходатайства (письмом по почте с уведомлением о получении, письмом по электронной почте, лично представителю).</w:t>
      </w:r>
    </w:p>
    <w:p w14:paraId="2410D1A2"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Финансирование работ по проектированию, изготовлению, установке, содержанию, ремонту и реставрации произведений МДИ:</w:t>
      </w:r>
    </w:p>
    <w:p w14:paraId="3446F5A4"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 осуществляемых по инициативе органов государственной власти Ханты-Мансийского автономного округа - Югры, производится за счет средств окружного бюджета и (или) привлеченных средств;</w:t>
      </w:r>
    </w:p>
    <w:p w14:paraId="214A5A7D"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 осуществляемых по инициативе органов местного самоуправления города (в том числе по инициативе главы города, депутатов Думы города, администрации города или подразделения администрации города), - за счет средств бюджета города и (или) привлеченных средств;</w:t>
      </w:r>
    </w:p>
    <w:p w14:paraId="3C7E32F2"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3) осуществляемых по инициативе инициаторов, - за счет их собственных и (или) привлеченных средств.</w:t>
      </w:r>
    </w:p>
    <w:p w14:paraId="507536F8"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Инициатива об установке произведений МДИ рассматривается Градостроительным советом администрации города, утвержденным муниципальным правовым актом администрации города.</w:t>
      </w:r>
    </w:p>
    <w:p w14:paraId="3BCAA5C1"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Решение об установке произведения МДИ за счет средств бюджета города принимается Думой города при утверждении бюджета города.</w:t>
      </w:r>
    </w:p>
    <w:p w14:paraId="6845B8E6"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Текст, располагаемый на произведениях МДИ, должен быть изложен на русском языке в лаконичной форме, содержать сведения о событии, память о котором предлагается увековечить, или о заслугах, достижениях или периоде жизни (деятельности) гражданина, память о котором предлагается увековечить.</w:t>
      </w:r>
    </w:p>
    <w:p w14:paraId="55D33CF3"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В композицию произведений МДИ, помимо текста, по усмотрению инициатора могут быть включены портретные изображения, декоративные элементы, специальные места или приспособления для возложения цветов (например, в составе мемориальных досок: полочка, ваза, зажим, консоль и т.п.), элементы подсветки.</w:t>
      </w:r>
    </w:p>
    <w:p w14:paraId="23D6179C"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Архитектурное решение и масштаб произведений МДИ, а также пропорции и размеры составляющих их элементов зависят от ситуации и особенностей выбранного места размещения, в том числе в случае установки мемориальной доски - от соразмерности фасаду, на котором она устанавливается, от его архитектурного решения, а также материала, рисунка и способа наружной отделки (облицовки).</w:t>
      </w:r>
    </w:p>
    <w:p w14:paraId="675493A3"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При создании произведений МДИ (если заказчиком не установлены жесткие требования к их виду, размерам и содержанию) автор или авторский коллектив самостоятельно определяет параметры в соответствии с общими канонами и принципами композиционного построения, существующими в изобразительном и монументально-декоративном искусстве, архитектуре.</w:t>
      </w:r>
    </w:p>
    <w:p w14:paraId="32B0B77F"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Для определения правильного масштаба и пропорций мемориальной доски автором или авторским коллективом должна быть выполнена ее фотопривязка к месту размещения. При размещении объемного произведений МДИ в городской среде должен быть выполнен макет с его фотопривязкой к месту размещения с различных ракурсов и основных точек восприятия (в том числе удаленных), а также развертки и визуализации, подтверждающие правильность принятых решений.</w:t>
      </w:r>
    </w:p>
    <w:p w14:paraId="407C5077"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lastRenderedPageBreak/>
        <w:t>Мемориальные доски и другие произведения МДИ устанавливаются не ранее:</w:t>
      </w:r>
    </w:p>
    <w:p w14:paraId="7C27AA16"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 одного года после смерти гражданина, память о котором увековечивается;</w:t>
      </w:r>
    </w:p>
    <w:p w14:paraId="18B50B6D"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 пяти лет после события, память о котором увековечивается.</w:t>
      </w:r>
    </w:p>
    <w:p w14:paraId="74840A9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Произведения МДИ устанавливаются на фасадах зданий (сооружений) или на определенной части городского ландшафта, связанных с историческими событиями, жизнью и деятельностью выдающихся граждан, на хорошо просматриваемых местах. Мемориальные доски, устанавливаемые на фасадах зданий (сооружений), должны располагаться на высоте не ниже 2 м.</w:t>
      </w:r>
    </w:p>
    <w:p w14:paraId="08984E2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В тексте мемориальной доски, посвященной выдающейся личности, обязательно полное указание фамилии, имени, отчества и даты, конкретизирующей время причастности гражданина или события к месту установки мемориальной доски.</w:t>
      </w:r>
    </w:p>
    <w:p w14:paraId="55FBFB13"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В композицию мемориальных досок могут помимо текста включаться портретные изображения и декоративные элементы.</w:t>
      </w:r>
    </w:p>
    <w:p w14:paraId="3EDBE2D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Тематика и содержание текста должны определять архитектурно-художественный образ мемориальной доски, ее декоративно-композиционное решение.</w:t>
      </w:r>
    </w:p>
    <w:p w14:paraId="149B25C2"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Если в надписи на мемориальной доске или произведении МДИ указано на то, что в честь выдающейся личности названа улица, то доска или произведение МДИ размещается, как правило, на здании (строении, сооружении) или площади, расположенном (расположенной) в начале данной улицы или в наиболее удачном с градостроительной точки зрения месте данной улицы.</w:t>
      </w:r>
    </w:p>
    <w:p w14:paraId="1F04456A"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В память о выдающемся гражданине на территории города может быть установлена только одна мемориальная доска - по бывшему месту его жительства или деятельности. Кроме того, может быть установлено другое произведение МДИ.</w:t>
      </w:r>
    </w:p>
    <w:p w14:paraId="01E7C75B"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Вне зависимости от того, кто является инициатором установки или за чей счет выполняются работы по проектированию, изготовлению и установке произведения МДИ, проект произведения МДИ, в составе которого должны содержаться решения по благоустройству прилегающей территории, должен быть согласован на Градостроительном совете.</w:t>
      </w:r>
    </w:p>
    <w:p w14:paraId="33D7AB5A"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Для установки произведений МДИ на объектах или землях общей долевой собственности требуется согласие собственников, полученное в порядке, предусмотренном действующим законодательством. Документы, подтверждающие наличие согласия собственников, представляются на рассмотрение Градостроительного совета.</w:t>
      </w:r>
    </w:p>
    <w:p w14:paraId="73D56580"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Вывод части фасада здания или земельного участка из общей долевой собственности для установки произведений МДИ и выполнения благоустройства прилегающей территории земельного участка не требуется (за исключением случаев принятия собственниками решения о необходимости такого вывода).</w:t>
      </w:r>
    </w:p>
    <w:p w14:paraId="5CA3CD1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Проектирование и изготовление произведений МДИ выполняют специализированные художественные мастерские, художественные фонды, специалисты с высшим художественным образованием по заказам инициаторов.</w:t>
      </w:r>
    </w:p>
    <w:p w14:paraId="1300EE37"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xml:space="preserve">В случае принятия решения о выполнении работ по проектированию, изготовлению и установке произведений МДИ за счет средств бюджета города, </w:t>
      </w:r>
      <w:r w:rsidRPr="00750449">
        <w:rPr>
          <w:rFonts w:ascii="Times New Roman" w:hAnsi="Times New Roman" w:cs="Times New Roman"/>
          <w:sz w:val="28"/>
          <w:szCs w:val="28"/>
        </w:rPr>
        <w:lastRenderedPageBreak/>
        <w:t>такие работы выполняются специализированными организациями по договорам или контрактам, заключаемым ответственным подразделением администрации города в соответствии с законодательством о контрактной системе в сфере закупок товаров, работ, услуг для обеспечения государственных и муниципальных нужд.</w:t>
      </w:r>
    </w:p>
    <w:p w14:paraId="25BF6031"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Муниципальные учреждения вправе финансировать проектирование, изготовление и установку произведений МДИ в рамках действующего законодательства с последующей передачей их на баланс муниципальному учреждению (в течение месяца после официального открытия), за которым закреплены функции по содержанию и ремонту произведений МДИ на территории города.</w:t>
      </w:r>
    </w:p>
    <w:p w14:paraId="39D9F1B9"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После принятия решения о выполнении работ по проектированию, изготовлению и установке произведений МДИ за счет средств бюджета города подразделение администрации города и (или) подведомственное ему муниципальное учреждение, ответственное за выполнение соответствующих работ, обязано обеспечить:</w:t>
      </w:r>
    </w:p>
    <w:p w14:paraId="791B0957"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 разработку технического задания на выполнение работ и сбор исходных данных и материалов для приложения к техническому заданию (в том числе ситуационного плана, топографической подосновы, фотографий места размещения, характерных фотопортретов, необходимых для достижения портретного сходства (в случае изготовления произведения МДИ в честь выдающейся личности);</w:t>
      </w:r>
    </w:p>
    <w:p w14:paraId="1D424538"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 подготовку документации, необходимой для заключения муниципального контракта;</w:t>
      </w:r>
    </w:p>
    <w:p w14:paraId="12663D81"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3) надзор за выполнением работ на каждом этапе - от разработки проекта до установки произведения МДИ;</w:t>
      </w:r>
    </w:p>
    <w:p w14:paraId="77522E44"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4) передачу произведения МДИ на баланс и обслуживание муниципальному учреждению, за которым закреплены соответствующие функции.</w:t>
      </w:r>
    </w:p>
    <w:p w14:paraId="26C5CD95"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Открытие произведения МДИ, как правило, приурочивается к определенной дате (юбилею, этапу жизненного пути выдающейся личности или круглой дате исторического события), организуется инициатором, проводится в торжественной обстановке с привлечением общественности.</w:t>
      </w:r>
    </w:p>
    <w:p w14:paraId="0D6C8FB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Если установка произведения МДИ осуществлена за счет средств бюджета города, то обязанность по организации и проведению церемонии торжественного открытия возлагается на подразделение администрации города и (или) подведомственное ему муниципальное учреждение.</w:t>
      </w:r>
    </w:p>
    <w:p w14:paraId="18D331DC"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Содержание и ремонт произведений МДИ, а также благоустройство прилегающих к ним участков производится инициаторами установки, за исключением произведений МДИ, изготовленных и установленных за счет средств бюджета города и (или) переданных в установленном порядке на баланс муниципального учреждения, за которым закреплены соответствующие функции.</w:t>
      </w:r>
    </w:p>
    <w:p w14:paraId="792C837C"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xml:space="preserve">Инициаторы самостоятельно согласовывают вопросы, связанные с содержанием, ремонтом и благоустройством части фасада здания и прилегающих земельных участков с собственниками и управляющими компаниями, обслуживающими здания, сооружения и (или) земельные участки, </w:t>
      </w:r>
      <w:r w:rsidRPr="00750449">
        <w:rPr>
          <w:rFonts w:ascii="Times New Roman" w:hAnsi="Times New Roman" w:cs="Times New Roman"/>
          <w:sz w:val="28"/>
          <w:szCs w:val="28"/>
        </w:rPr>
        <w:lastRenderedPageBreak/>
        <w:t>на которых устанавливается мемориальная доска или произведение МДИ, на этапе принятия решения об установке.</w:t>
      </w:r>
    </w:p>
    <w:p w14:paraId="3BBD1F96"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Объем необходимого благоустройства земельного участка, прилегающего к месту установки произведения МДИ, определяется управлением архитектуры и градостроительства департамента строительства администрации города на этапе согласования задания (в случае выполнения работ по муниципальному контракту) и (или) на этапе согласования проекта.</w:t>
      </w:r>
    </w:p>
    <w:p w14:paraId="61719AC7" w14:textId="4FB976DF"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xml:space="preserve">Надзор за состоянием произведений МДИ, переданных на баланс муниципального учреждения, осуществляет данное учреждение. Проверка состояния всех произведений МДИ, установленных в городской среде в доступных </w:t>
      </w:r>
      <w:r w:rsidR="008955EC" w:rsidRPr="00750449">
        <w:rPr>
          <w:rFonts w:ascii="Times New Roman" w:hAnsi="Times New Roman" w:cs="Times New Roman"/>
          <w:sz w:val="28"/>
          <w:szCs w:val="28"/>
        </w:rPr>
        <w:t>для всеобщего обозрения мест</w:t>
      </w:r>
      <w:r w:rsidRPr="00750449">
        <w:rPr>
          <w:rFonts w:ascii="Times New Roman" w:hAnsi="Times New Roman" w:cs="Times New Roman"/>
          <w:sz w:val="28"/>
          <w:szCs w:val="28"/>
        </w:rPr>
        <w:t>, должна осуществляться не реже одного раза в 2 года рабочая группа, состоящей из специалистов подразделений администрации города сфер архитектуры и градостроительства, культуры, городского хозяйства, природопользования и экологии, с привлечением в случае необходимости специалистов муниципальных предприятий или учреждений, подведомственных указанным подразделениям.</w:t>
      </w:r>
    </w:p>
    <w:p w14:paraId="5E4BA39A"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По итогам проверок рабочей группы составляются акты и протоколы, в решениях которых в соответствии с выявленными проблемами могут быть даны необходимые поручения и рекомендации, в том числе:</w:t>
      </w:r>
    </w:p>
    <w:p w14:paraId="16D02696" w14:textId="1C9B80C6"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 поручения ответственному подразделению администрации города (либо муниципальному предприятию или учреждению) по выполнению углубленного обследования, реставрации или замены мемориальной доски или памятного знака за счет бюджета города (такое поручение предполагает подготовку соответствующего проекта решения Думы города</w:t>
      </w:r>
      <w:r w:rsidR="00CF3A2F">
        <w:rPr>
          <w:rFonts w:ascii="Times New Roman" w:hAnsi="Times New Roman" w:cs="Times New Roman"/>
          <w:sz w:val="28"/>
          <w:szCs w:val="28"/>
        </w:rPr>
        <w:t>)</w:t>
      </w:r>
      <w:r w:rsidRPr="00750449">
        <w:rPr>
          <w:rFonts w:ascii="Times New Roman" w:hAnsi="Times New Roman" w:cs="Times New Roman"/>
          <w:sz w:val="28"/>
          <w:szCs w:val="28"/>
        </w:rPr>
        <w:t>;</w:t>
      </w:r>
    </w:p>
    <w:p w14:paraId="4A650196"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 поручения по содержанию и ремонту произведений МДИ, по приведению в надлежащее состояние (очистке или покраске) участков фасадов, на которых установлены мемориальные доски, благоустройству прилегающих земельных участков и содержанию участков в надлежащем состоянии (с периодической очисткой в соответствии с сезоном) - муниципальному учреждению, которому данные произведения МДИ были переданы на содержание в установленном порядке;</w:t>
      </w:r>
    </w:p>
    <w:p w14:paraId="1FFAC112"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3) рекомендации по выявленным рабочей группой проблемам - инициаторам установки произведений МДИ, обязанным самостоятельно обеспечивать их содержание, ремонт и реставрацию, а также благоустройство прилегающих к ним участков и содержание участков в надлежащем состоянии (с периодической очисткой в соответствии с сезоном).</w:t>
      </w:r>
    </w:p>
    <w:p w14:paraId="71CD8064" w14:textId="677A9DE4" w:rsidR="00B75C6D" w:rsidRPr="00750449" w:rsidRDefault="00B75C6D" w:rsidP="00750449">
      <w:pPr>
        <w:pStyle w:val="3"/>
        <w:spacing w:before="0" w:after="0"/>
        <w:rPr>
          <w:rFonts w:ascii="Times New Roman" w:hAnsi="Times New Roman" w:cs="Times New Roman"/>
          <w:b w:val="0"/>
          <w:sz w:val="28"/>
        </w:rPr>
      </w:pPr>
      <w:bookmarkStart w:id="108" w:name="_Toc41921354"/>
      <w:bookmarkStart w:id="109" w:name="_Toc49441661"/>
      <w:r w:rsidRPr="00750449">
        <w:rPr>
          <w:rFonts w:ascii="Times New Roman" w:hAnsi="Times New Roman" w:cs="Times New Roman"/>
          <w:b w:val="0"/>
          <w:sz w:val="28"/>
        </w:rPr>
        <w:t>Устройства для оформления озеленения.</w:t>
      </w:r>
      <w:bookmarkEnd w:id="108"/>
      <w:bookmarkEnd w:id="109"/>
    </w:p>
    <w:p w14:paraId="25D46E76" w14:textId="5B65E8D3" w:rsidR="00136A6E" w:rsidRPr="00750449" w:rsidRDefault="00136A6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Для оформления мобильного и вертикального </w:t>
      </w:r>
      <w:r w:rsidR="008955EC" w:rsidRPr="00750449">
        <w:rPr>
          <w:rFonts w:ascii="Times New Roman" w:hAnsi="Times New Roman" w:cs="Times New Roman"/>
          <w:sz w:val="28"/>
          <w:szCs w:val="28"/>
        </w:rPr>
        <w:t>озеленения применяются</w:t>
      </w:r>
      <w:r w:rsidRPr="00750449">
        <w:rPr>
          <w:rFonts w:ascii="Times New Roman" w:hAnsi="Times New Roman" w:cs="Times New Roman"/>
          <w:sz w:val="28"/>
          <w:szCs w:val="28"/>
        </w:rPr>
        <w:t xml:space="preserve"> следующие виды устройств: цветочницы, вазоны, трельяжи, шпалеры, перголы и другие.</w:t>
      </w:r>
    </w:p>
    <w:p w14:paraId="2A45E4EB"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Трельяж и шпалера - легкие деревянные или металлические конструкции в виде решетки для озеленения вьющимися или опирающимися растениями, могут использоваться для организации уголков тихого отдыха, укрытия от солнца, ограждения площадок, технических устройств и сооружений.</w:t>
      </w:r>
    </w:p>
    <w:p w14:paraId="566BD387"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xml:space="preserve">Пергола - легкое решетчатое сооружение из дерева или металла в виде беседки, галереи или навеса, используется как "зеленый тоннель", переход </w:t>
      </w:r>
      <w:r w:rsidRPr="00750449">
        <w:rPr>
          <w:rFonts w:ascii="Times New Roman" w:hAnsi="Times New Roman" w:cs="Times New Roman"/>
          <w:sz w:val="28"/>
          <w:szCs w:val="28"/>
        </w:rPr>
        <w:lastRenderedPageBreak/>
        <w:t>между площадками или архитектурными объектами.</w:t>
      </w:r>
    </w:p>
    <w:p w14:paraId="019EB8D0"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Цветочницы, вазоны - небольшие емкости с растительным грунтом, в которые высаживаются цветочные растения.</w:t>
      </w:r>
    </w:p>
    <w:p w14:paraId="4124C413" w14:textId="6CA1B3AB" w:rsidR="00B75C6D" w:rsidRPr="00750449" w:rsidRDefault="00B75C6D" w:rsidP="00750449">
      <w:pPr>
        <w:pStyle w:val="3"/>
        <w:spacing w:before="0" w:after="0"/>
        <w:rPr>
          <w:rFonts w:ascii="Times New Roman" w:hAnsi="Times New Roman" w:cs="Times New Roman"/>
          <w:b w:val="0"/>
          <w:sz w:val="28"/>
        </w:rPr>
      </w:pPr>
      <w:bookmarkStart w:id="110" w:name="_Toc41921355"/>
      <w:bookmarkStart w:id="111" w:name="_Toc49441662"/>
      <w:r w:rsidRPr="00750449">
        <w:rPr>
          <w:rFonts w:ascii="Times New Roman" w:hAnsi="Times New Roman" w:cs="Times New Roman"/>
          <w:b w:val="0"/>
          <w:sz w:val="28"/>
        </w:rPr>
        <w:t>Водные устройства.</w:t>
      </w:r>
      <w:bookmarkEnd w:id="110"/>
      <w:bookmarkEnd w:id="111"/>
    </w:p>
    <w:p w14:paraId="3A82F5C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К водным устройствам относятся фонтаны, бюветы, декоративные водоемы. Водные устройства выполняют декоративно-эстетическую функцию, улучшают микроклимат, воздушную и акустическую среду. Водные устройства всех видов следует снабжать водосливными трубами, отводящими избыток воды в дренажную сеть и ливневую канализацию.</w:t>
      </w:r>
    </w:p>
    <w:p w14:paraId="4D1CAA2A"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Декоративные водоемы сооружаются с использованием рельефа или на ровной поверхности в сочетании с газоном, плиточным покрытием, цветниками, древесным и кустарниковым озеленением. Дно водоема делается гладким, удобным для очистки. Рекомендуется использование приемов цветового и светового оформления.</w:t>
      </w:r>
    </w:p>
    <w:p w14:paraId="5FB8EE4A"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eastAsia="Calibri" w:hAnsi="Times New Roman" w:cs="Times New Roman"/>
          <w:sz w:val="28"/>
          <w:szCs w:val="28"/>
          <w:lang w:eastAsia="en-US"/>
        </w:rPr>
        <w:t>Не допускается использование водных устройств не по назначению.</w:t>
      </w:r>
    </w:p>
    <w:p w14:paraId="549A6F56" w14:textId="78E5AC54" w:rsidR="00B75C6D" w:rsidRPr="00750449" w:rsidRDefault="00B75C6D" w:rsidP="00750449">
      <w:pPr>
        <w:pStyle w:val="3"/>
        <w:spacing w:before="0" w:after="0"/>
        <w:rPr>
          <w:rFonts w:ascii="Times New Roman" w:hAnsi="Times New Roman" w:cs="Times New Roman"/>
          <w:b w:val="0"/>
          <w:sz w:val="28"/>
        </w:rPr>
      </w:pPr>
      <w:bookmarkStart w:id="112" w:name="_Toc41921356"/>
      <w:bookmarkStart w:id="113" w:name="_Toc49441663"/>
      <w:r w:rsidRPr="00750449">
        <w:rPr>
          <w:rFonts w:ascii="Times New Roman" w:hAnsi="Times New Roman" w:cs="Times New Roman"/>
          <w:b w:val="0"/>
          <w:sz w:val="28"/>
        </w:rPr>
        <w:t>Городская мебель.</w:t>
      </w:r>
      <w:bookmarkEnd w:id="112"/>
      <w:bookmarkEnd w:id="113"/>
    </w:p>
    <w:p w14:paraId="43AE2A02"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К городской мебели относятся: различные виды скамей отдыха, размещаемые на территориях общего пользования, рекреационных и дворовых территорий, скамей и столов - на площадках для настольных игр, и иное подобное оборудование.</w:t>
      </w:r>
    </w:p>
    <w:p w14:paraId="0B8E5A8F"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Установка скамей предусматривается на твердые виды покрытия либо специально подготовленную поверхность. В зонах отдыха, лесопарках, на детских площадках допускается установка скамей на мягкие виды покрытия. Высота скамьи для отдыха взрослого человека от уровня покрытия до плоскости сиденья принимается в пределах 42 - 48 сантиметров. Поверхности скамьи для отдыха выполняются из дерева, с различными видами водоустойчивой обработки (предпочтительно - пропиткой).</w:t>
      </w:r>
    </w:p>
    <w:p w14:paraId="6F34CC87"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На территории парков возможно выполнять скамьи и столы из древесных пней-срубов, бревен и плах, не имеющих сколов и острых углов.</w:t>
      </w:r>
    </w:p>
    <w:p w14:paraId="57975A2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Количество размещаемой городской мебели устанавливается в зависимости от функционального назначения территории и количества посетителей на этой территории.</w:t>
      </w:r>
    </w:p>
    <w:p w14:paraId="646AF883" w14:textId="77777777" w:rsidR="00B75C6D" w:rsidRPr="00750449" w:rsidRDefault="00B75C6D" w:rsidP="00750449">
      <w:pPr>
        <w:pStyle w:val="a2"/>
        <w:spacing w:before="0" w:after="0"/>
        <w:rPr>
          <w:rFonts w:ascii="Times New Roman" w:hAnsi="Times New Roman" w:cs="Times New Roman"/>
          <w:sz w:val="28"/>
          <w:szCs w:val="28"/>
        </w:rPr>
      </w:pPr>
    </w:p>
    <w:p w14:paraId="76CCB212" w14:textId="7F7289D6" w:rsidR="00B75C6D" w:rsidRPr="00750449" w:rsidRDefault="00B75C6D" w:rsidP="00750449">
      <w:pPr>
        <w:pStyle w:val="2"/>
        <w:spacing w:before="0"/>
        <w:rPr>
          <w:rFonts w:ascii="Times New Roman" w:hAnsi="Times New Roman" w:cs="Times New Roman"/>
          <w:b w:val="0"/>
          <w:sz w:val="28"/>
          <w:szCs w:val="28"/>
        </w:rPr>
      </w:pPr>
      <w:bookmarkStart w:id="114" w:name="_Toc41919643"/>
      <w:bookmarkStart w:id="115" w:name="_Toc41921357"/>
      <w:bookmarkStart w:id="116" w:name="_Toc49441664"/>
      <w:r w:rsidRPr="00750449">
        <w:rPr>
          <w:rFonts w:ascii="Times New Roman" w:hAnsi="Times New Roman" w:cs="Times New Roman"/>
          <w:b w:val="0"/>
          <w:sz w:val="28"/>
          <w:szCs w:val="28"/>
        </w:rPr>
        <w:t>Некапитальные нестационарные сооружения</w:t>
      </w:r>
      <w:bookmarkEnd w:id="114"/>
      <w:bookmarkEnd w:id="115"/>
      <w:bookmarkEnd w:id="116"/>
    </w:p>
    <w:p w14:paraId="36F3F3FC" w14:textId="62D75BB0" w:rsidR="00AE0D45" w:rsidRPr="00750449" w:rsidRDefault="00AE0D45" w:rsidP="00750449">
      <w:pPr>
        <w:pStyle w:val="3"/>
        <w:spacing w:before="0" w:after="0"/>
        <w:rPr>
          <w:rFonts w:ascii="Times New Roman" w:hAnsi="Times New Roman" w:cs="Times New Roman"/>
          <w:b w:val="0"/>
          <w:sz w:val="28"/>
        </w:rPr>
      </w:pPr>
      <w:bookmarkStart w:id="117" w:name="_Toc41919644"/>
      <w:bookmarkStart w:id="118" w:name="_Toc41921358"/>
      <w:bookmarkStart w:id="119" w:name="_Toc49441665"/>
      <w:r w:rsidRPr="00750449">
        <w:rPr>
          <w:rFonts w:ascii="Times New Roman" w:hAnsi="Times New Roman" w:cs="Times New Roman"/>
          <w:b w:val="0"/>
          <w:sz w:val="28"/>
        </w:rPr>
        <w:t>Общие требования</w:t>
      </w:r>
      <w:bookmarkEnd w:id="117"/>
      <w:bookmarkEnd w:id="118"/>
      <w:bookmarkEnd w:id="119"/>
    </w:p>
    <w:p w14:paraId="25D85FB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Некапитальными нестационарными являются сооружения, выполненные из легких конструкций, не предусматривающих устройство заглубленных фундаментов и подземных сооружений - это объекты мелкорозничной торговли, попутного бытового обслуживания и общественного питания, остановочные павильоны, многофункциональные некапитальные объекты общественных пространств, прокат развлекательного оборудования и спортивного инвентаря, аттракционы, строения, предназначенные для проведения зрелищных мероприятий, навесы, наземные кабины общественных туалетов, боксовые гаражи и другие объекты некапитального характера.</w:t>
      </w:r>
    </w:p>
    <w:p w14:paraId="11FD62A0" w14:textId="77777777" w:rsidR="00FC29EE"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Некапитальные объекты собственников (правообладателей), осуществляющих мелкорозничную торговлю, бытовое обслуживание и </w:t>
      </w:r>
      <w:r w:rsidRPr="00750449">
        <w:rPr>
          <w:rFonts w:ascii="Times New Roman" w:hAnsi="Times New Roman" w:cs="Times New Roman"/>
          <w:sz w:val="28"/>
          <w:szCs w:val="28"/>
        </w:rPr>
        <w:lastRenderedPageBreak/>
        <w:t>предоставляющих услуги общественного питания (киоски, павильоны, временные стенды, ярмарочное оборудование, фудтраки, вендинговое оборудование, палатки  и тому подобные), размещаемые на территориях пешеходных зон, в парках, садах, на бульварах, должны устанавливаться на твердые виды покрытия, оборудоваться осветительным оборудованием, урнами и контейнерами для накопления отходов, сооружения питания - туалетными кабинами (при отсутствии общественных туалетов на прилегающей территории в зоне доступности 200 метров).</w:t>
      </w:r>
    </w:p>
    <w:p w14:paraId="39878413" w14:textId="031F1B42" w:rsidR="00FC29EE" w:rsidRPr="00750449" w:rsidRDefault="00FC29E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Размещение некапитальных объектов (павильонов, киосков, временных объектов) мелкорозничной торговли, бытового обслуживания и общественного питания осуществляется на </w:t>
      </w:r>
      <w:r w:rsidR="00D6199B" w:rsidRPr="00750449">
        <w:rPr>
          <w:rFonts w:ascii="Times New Roman" w:hAnsi="Times New Roman" w:cs="Times New Roman"/>
          <w:sz w:val="28"/>
          <w:szCs w:val="28"/>
        </w:rPr>
        <w:t>основании Схемы размещения нестационарных торговых объектов на территории города Нижневартовска.</w:t>
      </w:r>
    </w:p>
    <w:p w14:paraId="78DDB198" w14:textId="7768A5FC"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Выбор проекта некапитального объекта (павильона</w:t>
      </w:r>
      <w:r w:rsidR="002E3CC7" w:rsidRPr="00750449">
        <w:rPr>
          <w:rFonts w:ascii="Times New Roman" w:hAnsi="Times New Roman" w:cs="Times New Roman"/>
          <w:sz w:val="28"/>
          <w:szCs w:val="28"/>
        </w:rPr>
        <w:t>, киоска</w:t>
      </w:r>
      <w:r w:rsidR="000E1040" w:rsidRPr="00750449">
        <w:rPr>
          <w:rFonts w:ascii="Times New Roman" w:hAnsi="Times New Roman" w:cs="Times New Roman"/>
          <w:sz w:val="28"/>
          <w:szCs w:val="28"/>
        </w:rPr>
        <w:t>, временного объекта</w:t>
      </w:r>
      <w:r w:rsidRPr="00750449">
        <w:rPr>
          <w:rFonts w:ascii="Times New Roman" w:hAnsi="Times New Roman" w:cs="Times New Roman"/>
          <w:sz w:val="28"/>
          <w:szCs w:val="28"/>
        </w:rPr>
        <w:t>) мелкорозничной торговли, бытового обслуживания и общественного питания осуществляется из числа типовых проектов, рекомендованных управлением архитектуры и градостроительства департамента строительства администрации города Нижневартовска</w:t>
      </w:r>
      <w:r w:rsidR="005D6D1F" w:rsidRPr="00750449">
        <w:rPr>
          <w:rFonts w:ascii="Times New Roman" w:hAnsi="Times New Roman" w:cs="Times New Roman"/>
          <w:sz w:val="28"/>
          <w:szCs w:val="28"/>
        </w:rPr>
        <w:t xml:space="preserve"> и размещенных на официальном сайте </w:t>
      </w:r>
      <w:r w:rsidR="002117EB">
        <w:rPr>
          <w:rFonts w:ascii="Times New Roman" w:hAnsi="Times New Roman" w:cs="Times New Roman"/>
          <w:sz w:val="28"/>
          <w:szCs w:val="28"/>
        </w:rPr>
        <w:t>органов местного самоуправления</w:t>
      </w:r>
      <w:r w:rsidR="005D6D1F" w:rsidRPr="00750449">
        <w:rPr>
          <w:rFonts w:ascii="Times New Roman" w:hAnsi="Times New Roman" w:cs="Times New Roman"/>
          <w:sz w:val="28"/>
          <w:szCs w:val="28"/>
        </w:rPr>
        <w:t xml:space="preserve"> города Нижневартовска</w:t>
      </w:r>
      <w:r w:rsidR="002E3CC7" w:rsidRPr="00750449">
        <w:rPr>
          <w:rFonts w:ascii="Times New Roman" w:hAnsi="Times New Roman" w:cs="Times New Roman"/>
          <w:sz w:val="28"/>
          <w:szCs w:val="28"/>
        </w:rPr>
        <w:t>, либо разрабатывается индивидуальный проект некапитального объекта (павильона, киоска</w:t>
      </w:r>
      <w:r w:rsidR="000E1040" w:rsidRPr="00750449">
        <w:rPr>
          <w:rFonts w:ascii="Times New Roman" w:hAnsi="Times New Roman" w:cs="Times New Roman"/>
          <w:sz w:val="28"/>
          <w:szCs w:val="28"/>
        </w:rPr>
        <w:t>, временного объекта</w:t>
      </w:r>
      <w:r w:rsidR="002E3CC7" w:rsidRPr="00750449">
        <w:rPr>
          <w:rFonts w:ascii="Times New Roman" w:hAnsi="Times New Roman" w:cs="Times New Roman"/>
          <w:sz w:val="28"/>
          <w:szCs w:val="28"/>
        </w:rPr>
        <w:t>) мелкорозничной торговли, бытового обслуживания и общественного питания</w:t>
      </w:r>
      <w:r w:rsidRPr="00750449">
        <w:rPr>
          <w:rFonts w:ascii="Times New Roman" w:hAnsi="Times New Roman" w:cs="Times New Roman"/>
          <w:sz w:val="28"/>
          <w:szCs w:val="28"/>
        </w:rPr>
        <w:t>.</w:t>
      </w:r>
      <w:r w:rsidR="00A862C9" w:rsidRPr="00750449">
        <w:rPr>
          <w:rFonts w:ascii="Times New Roman" w:hAnsi="Times New Roman" w:cs="Times New Roman"/>
          <w:sz w:val="28"/>
          <w:szCs w:val="28"/>
        </w:rPr>
        <w:t xml:space="preserve">  </w:t>
      </w:r>
      <w:r w:rsidR="007E5092" w:rsidRPr="00750449">
        <w:rPr>
          <w:rFonts w:ascii="Times New Roman" w:hAnsi="Times New Roman" w:cs="Times New Roman"/>
          <w:sz w:val="28"/>
          <w:szCs w:val="28"/>
        </w:rPr>
        <w:t>Размещение некапитального объекта (павильона, киоска</w:t>
      </w:r>
      <w:r w:rsidR="000E1040" w:rsidRPr="00750449">
        <w:rPr>
          <w:rFonts w:ascii="Times New Roman" w:hAnsi="Times New Roman" w:cs="Times New Roman"/>
          <w:sz w:val="28"/>
          <w:szCs w:val="28"/>
        </w:rPr>
        <w:t>, временного объекта</w:t>
      </w:r>
      <w:r w:rsidR="007E5092" w:rsidRPr="00750449">
        <w:rPr>
          <w:rFonts w:ascii="Times New Roman" w:hAnsi="Times New Roman" w:cs="Times New Roman"/>
          <w:sz w:val="28"/>
          <w:szCs w:val="28"/>
        </w:rPr>
        <w:t>) мелкорозничной торговли, бытового обслуживания и общественного питания согласовывается с управлением архитектуры и градостроительства департамента строительства администрации города Нижневартовска в соответствии с пунктом 5.8.5 настоящих Правил.</w:t>
      </w:r>
      <w:r w:rsidR="00BF4D46" w:rsidRPr="00750449">
        <w:rPr>
          <w:rFonts w:ascii="Times New Roman" w:hAnsi="Times New Roman" w:cs="Times New Roman"/>
          <w:sz w:val="28"/>
          <w:szCs w:val="28"/>
        </w:rPr>
        <w:t xml:space="preserve"> В зоне дополнительной регламентации запрещается размещение некапитального объекта (павильона, киоска) мелкорозничной торговли, бытового обслуживания и общественного питания, не соответствующего типовому проекту, рекомендованному для зоны дополнительной регламентации.</w:t>
      </w:r>
    </w:p>
    <w:p w14:paraId="6BF30F8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 допускается размещение некапитальных объектов:</w:t>
      </w:r>
    </w:p>
    <w:p w14:paraId="66A86D4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арках зданий;</w:t>
      </w:r>
    </w:p>
    <w:p w14:paraId="66766ED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элементах благоустройства, площадках (детских, отдыха, спортивных), транспортных стоянках;</w:t>
      </w:r>
    </w:p>
    <w:p w14:paraId="6887846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газонах, тротуарах и прочих объектах озеленения;</w:t>
      </w:r>
    </w:p>
    <w:p w14:paraId="31EF29C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инженерных сетях и коммуникациях;</w:t>
      </w:r>
    </w:p>
    <w:p w14:paraId="3F22804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охранных зонах инженерных сетей и коммуникаций;</w:t>
      </w:r>
    </w:p>
    <w:p w14:paraId="299FD420" w14:textId="3E44396F"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полосах отвода автомобильных дорог</w:t>
      </w:r>
      <w:r w:rsidR="00FC3DDE" w:rsidRPr="00750449">
        <w:rPr>
          <w:rFonts w:ascii="Times New Roman" w:hAnsi="Times New Roman" w:cs="Times New Roman"/>
          <w:sz w:val="28"/>
          <w:szCs w:val="28"/>
        </w:rPr>
        <w:t>, кроме остановочных павильонов</w:t>
      </w:r>
      <w:r w:rsidRPr="00750449">
        <w:rPr>
          <w:rFonts w:ascii="Times New Roman" w:hAnsi="Times New Roman" w:cs="Times New Roman"/>
          <w:sz w:val="28"/>
          <w:szCs w:val="28"/>
        </w:rPr>
        <w:t>;</w:t>
      </w:r>
    </w:p>
    <w:p w14:paraId="643023A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случае, если размещение нестационарных торговых объектов уменьшает ширину пешеходных зон до 3 метров и менее;</w:t>
      </w:r>
    </w:p>
    <w:p w14:paraId="25D42F8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случае, если расстояние от края проезжей части до нестационарного торгового объекта составляет менее 3 метров;</w:t>
      </w:r>
    </w:p>
    <w:p w14:paraId="582F5B67" w14:textId="370F517D"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в случае, если размещение </w:t>
      </w:r>
      <w:r w:rsidR="008955EC" w:rsidRPr="00750449">
        <w:rPr>
          <w:rFonts w:ascii="Times New Roman" w:hAnsi="Times New Roman" w:cs="Times New Roman"/>
          <w:sz w:val="28"/>
          <w:szCs w:val="28"/>
        </w:rPr>
        <w:t>нестационарных объектов</w:t>
      </w:r>
      <w:r w:rsidRPr="00750449">
        <w:rPr>
          <w:rFonts w:ascii="Times New Roman" w:hAnsi="Times New Roman" w:cs="Times New Roman"/>
          <w:sz w:val="28"/>
          <w:szCs w:val="28"/>
        </w:rPr>
        <w:t xml:space="preserve"> препятствует свободному подъезду пожарной, аварийно-спасательной техники или доступу к объектам инженерной инфраструктуры (объекты энергоснабжения и освещения, колодцы, краны, гидранты и т.д.).</w:t>
      </w:r>
    </w:p>
    <w:p w14:paraId="2BD25BB5" w14:textId="7D68B30F"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Не допускается размещение некапитальных объектов ближе 25 метров от вентиляционных шахт, ближе 20 метров от окон жилых помещений, перед витринами торговых предприятий, ближе 3 метров от ствола дерева, 1,5 метра от внешней границы кроны кустарников. Не допускается размещение некапитальных объектов ближе 10 метров от остановочных павильонов, за исключением</w:t>
      </w:r>
      <w:r w:rsidR="00F70526" w:rsidRPr="00750449">
        <w:rPr>
          <w:rFonts w:ascii="Times New Roman" w:hAnsi="Times New Roman" w:cs="Times New Roman"/>
          <w:sz w:val="28"/>
          <w:szCs w:val="28"/>
        </w:rPr>
        <w:t xml:space="preserve"> допустимых</w:t>
      </w:r>
      <w:r w:rsidRPr="00750449">
        <w:rPr>
          <w:rFonts w:ascii="Times New Roman" w:hAnsi="Times New Roman" w:cs="Times New Roman"/>
          <w:sz w:val="28"/>
          <w:szCs w:val="28"/>
        </w:rPr>
        <w:t xml:space="preserve"> случаев комбинирования</w:t>
      </w:r>
      <w:r w:rsidR="006F156C" w:rsidRPr="00750449">
        <w:rPr>
          <w:rFonts w:ascii="Times New Roman" w:hAnsi="Times New Roman" w:cs="Times New Roman"/>
          <w:sz w:val="28"/>
          <w:szCs w:val="28"/>
        </w:rPr>
        <w:t>.</w:t>
      </w:r>
    </w:p>
    <w:p w14:paraId="4014E7B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Запрещается:</w:t>
      </w:r>
    </w:p>
    <w:p w14:paraId="7D0999A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установка нестационарных объектов мелкорозничной торговли, бытового обслуживания и общественного питания,  расположенных на земельных участках, в зданиях, строениях, сооружениях, находящихся в государственной собственности или муниципальной собственности города Нижневартовска, в том числе без формирования земельных участков на территориях общего пользования, а также на земельных участках, расположенных на территории города Нижневартовска, государственная собственность на которые не разграничена, вне мест, предусмотренных Схемой размещения нестационарных торговых объектов на территории города Нижневартовска;</w:t>
      </w:r>
    </w:p>
    <w:p w14:paraId="7458EE3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в остановочных павильонах объектов торговли, бытового обслуживания и общественного питания, за исключением вендинга;</w:t>
      </w:r>
    </w:p>
    <w:p w14:paraId="12B79D8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торговля из ящиков, мешков, картонных коробок или другой случайной тары вне некапитальных нестационарных сооружений;</w:t>
      </w:r>
    </w:p>
    <w:p w14:paraId="292427E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возведение у временно расположенного объекта пристройки, козырька, загородки, решетки, навеса, холодильного и иного оборудования, не предусмотренного проектом;</w:t>
      </w:r>
    </w:p>
    <w:p w14:paraId="6B1AADA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нестационарного холодильного оборудования вне зданий, строений, сооружений и (или) нестационарных торговых объектов;</w:t>
      </w:r>
    </w:p>
    <w:p w14:paraId="7985452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складирование тары, поддонов, уборочного инвентаря и прочих подобных элементов на крыше нестационарного объекта и на прилегающей к нему территории;</w:t>
      </w:r>
    </w:p>
    <w:p w14:paraId="08BB90EA" w14:textId="670AF84F"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использование земельного участка и нестационарного объекта не по целевому назначению</w:t>
      </w:r>
      <w:r w:rsidR="0050435B" w:rsidRPr="00750449">
        <w:rPr>
          <w:rFonts w:ascii="Times New Roman" w:hAnsi="Times New Roman" w:cs="Times New Roman"/>
          <w:sz w:val="28"/>
          <w:szCs w:val="28"/>
        </w:rPr>
        <w:t>;</w:t>
      </w:r>
    </w:p>
    <w:p w14:paraId="34B68086" w14:textId="77777777" w:rsidR="00233BEC" w:rsidRPr="00750449" w:rsidRDefault="0050435B"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установка нестационарных объектов мелкорозничной торговли на расстоянии менее 50  метров от капитальных объектов торговли с торговой площадью 5000 кв. м и более, а также в границах земельных участков капитальных объектов торговли с торговой площадью 5000 кв. м и более.</w:t>
      </w:r>
    </w:p>
    <w:p w14:paraId="48B00BE5" w14:textId="448A2D24" w:rsidR="00233BEC" w:rsidRPr="00750449" w:rsidRDefault="00233BEC"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размещение нестационарных торговых объектов на земельных участках, находящихся в частной собственности, в случае если обеспеченность парковочными местами </w:t>
      </w:r>
      <w:r w:rsidR="00DE5513" w:rsidRPr="00750449">
        <w:rPr>
          <w:rFonts w:ascii="Times New Roman" w:hAnsi="Times New Roman" w:cs="Times New Roman"/>
          <w:sz w:val="28"/>
          <w:szCs w:val="28"/>
        </w:rPr>
        <w:t xml:space="preserve">в границах земельного участка </w:t>
      </w:r>
      <w:r w:rsidRPr="00750449">
        <w:rPr>
          <w:rFonts w:ascii="Times New Roman" w:hAnsi="Times New Roman" w:cs="Times New Roman"/>
          <w:sz w:val="28"/>
          <w:szCs w:val="28"/>
        </w:rPr>
        <w:t xml:space="preserve">не соответствует нормативам градостроительного </w:t>
      </w:r>
      <w:r w:rsidR="007A689B" w:rsidRPr="00750449">
        <w:rPr>
          <w:rFonts w:ascii="Times New Roman" w:hAnsi="Times New Roman" w:cs="Times New Roman"/>
          <w:sz w:val="28"/>
          <w:szCs w:val="28"/>
        </w:rPr>
        <w:t>проектирования и СП</w:t>
      </w:r>
      <w:r w:rsidR="00B14C32" w:rsidRPr="00750449">
        <w:rPr>
          <w:rFonts w:ascii="Times New Roman" w:hAnsi="Times New Roman" w:cs="Times New Roman"/>
          <w:sz w:val="28"/>
          <w:szCs w:val="28"/>
        </w:rPr>
        <w:t xml:space="preserve"> 42.13330.2016 «Градостроительство. Планировка и застройка городских и сельских поселений. Актуализированная редакция СНиП 2.07.01-89»</w:t>
      </w:r>
      <w:r w:rsidR="007A689B" w:rsidRPr="00750449">
        <w:rPr>
          <w:rFonts w:ascii="Times New Roman" w:hAnsi="Times New Roman" w:cs="Times New Roman"/>
          <w:sz w:val="28"/>
          <w:szCs w:val="28"/>
        </w:rPr>
        <w:t xml:space="preserve">, </w:t>
      </w:r>
      <w:r w:rsidR="00DE5513" w:rsidRPr="00750449">
        <w:rPr>
          <w:rFonts w:ascii="Times New Roman" w:hAnsi="Times New Roman" w:cs="Times New Roman"/>
          <w:sz w:val="28"/>
          <w:szCs w:val="28"/>
        </w:rPr>
        <w:t xml:space="preserve">отсутствуют </w:t>
      </w:r>
      <w:r w:rsidR="007A689B" w:rsidRPr="00750449">
        <w:rPr>
          <w:rFonts w:ascii="Times New Roman" w:hAnsi="Times New Roman" w:cs="Times New Roman"/>
          <w:sz w:val="28"/>
          <w:szCs w:val="28"/>
        </w:rPr>
        <w:t>дополнительны</w:t>
      </w:r>
      <w:r w:rsidR="00DE5513" w:rsidRPr="00750449">
        <w:rPr>
          <w:rFonts w:ascii="Times New Roman" w:hAnsi="Times New Roman" w:cs="Times New Roman"/>
          <w:sz w:val="28"/>
          <w:szCs w:val="28"/>
        </w:rPr>
        <w:t>е</w:t>
      </w:r>
      <w:r w:rsidR="007A689B" w:rsidRPr="00750449">
        <w:rPr>
          <w:rFonts w:ascii="Times New Roman" w:hAnsi="Times New Roman" w:cs="Times New Roman"/>
          <w:sz w:val="28"/>
          <w:szCs w:val="28"/>
        </w:rPr>
        <w:t xml:space="preserve"> парковочны</w:t>
      </w:r>
      <w:r w:rsidR="00DE5513" w:rsidRPr="00750449">
        <w:rPr>
          <w:rFonts w:ascii="Times New Roman" w:hAnsi="Times New Roman" w:cs="Times New Roman"/>
          <w:sz w:val="28"/>
          <w:szCs w:val="28"/>
        </w:rPr>
        <w:t>е</w:t>
      </w:r>
      <w:r w:rsidR="007A689B" w:rsidRPr="00750449">
        <w:rPr>
          <w:rFonts w:ascii="Times New Roman" w:hAnsi="Times New Roman" w:cs="Times New Roman"/>
          <w:sz w:val="28"/>
          <w:szCs w:val="28"/>
        </w:rPr>
        <w:t xml:space="preserve"> места из расчета</w:t>
      </w:r>
      <w:r w:rsidRPr="00750449">
        <w:rPr>
          <w:rFonts w:ascii="Times New Roman" w:hAnsi="Times New Roman" w:cs="Times New Roman"/>
          <w:sz w:val="28"/>
          <w:szCs w:val="28"/>
        </w:rPr>
        <w:t xml:space="preserve"> 1 машиноместо на 35 </w:t>
      </w:r>
      <w:r w:rsidR="007A689B" w:rsidRPr="00750449">
        <w:rPr>
          <w:rFonts w:ascii="Times New Roman" w:hAnsi="Times New Roman" w:cs="Times New Roman"/>
          <w:sz w:val="28"/>
          <w:szCs w:val="28"/>
        </w:rPr>
        <w:t>кв. м площади объекта</w:t>
      </w:r>
      <w:r w:rsidRPr="00750449">
        <w:rPr>
          <w:rFonts w:ascii="Times New Roman" w:hAnsi="Times New Roman" w:cs="Times New Roman"/>
          <w:sz w:val="28"/>
          <w:szCs w:val="28"/>
        </w:rPr>
        <w:t xml:space="preserve">, </w:t>
      </w:r>
      <w:r w:rsidR="00DE5513" w:rsidRPr="00750449">
        <w:rPr>
          <w:rFonts w:ascii="Times New Roman" w:hAnsi="Times New Roman" w:cs="Times New Roman"/>
          <w:sz w:val="28"/>
          <w:szCs w:val="28"/>
        </w:rPr>
        <w:t xml:space="preserve">а также в случае, </w:t>
      </w:r>
      <w:r w:rsidR="007A689B" w:rsidRPr="00750449">
        <w:rPr>
          <w:rFonts w:ascii="Times New Roman" w:hAnsi="Times New Roman" w:cs="Times New Roman"/>
          <w:sz w:val="28"/>
          <w:szCs w:val="28"/>
        </w:rPr>
        <w:t xml:space="preserve">если общее количество </w:t>
      </w:r>
      <w:r w:rsidRPr="00750449">
        <w:rPr>
          <w:rFonts w:ascii="Times New Roman" w:hAnsi="Times New Roman" w:cs="Times New Roman"/>
          <w:sz w:val="28"/>
          <w:szCs w:val="28"/>
        </w:rPr>
        <w:t>машиномест в границах земельного участка</w:t>
      </w:r>
      <w:r w:rsidR="007A689B" w:rsidRPr="00750449">
        <w:rPr>
          <w:rFonts w:ascii="Times New Roman" w:hAnsi="Times New Roman" w:cs="Times New Roman"/>
          <w:sz w:val="28"/>
          <w:szCs w:val="28"/>
        </w:rPr>
        <w:t xml:space="preserve"> – менее 3</w:t>
      </w:r>
      <w:r w:rsidRPr="00750449">
        <w:rPr>
          <w:rFonts w:ascii="Times New Roman" w:hAnsi="Times New Roman" w:cs="Times New Roman"/>
          <w:sz w:val="28"/>
          <w:szCs w:val="28"/>
        </w:rPr>
        <w:t>.</w:t>
      </w:r>
    </w:p>
    <w:p w14:paraId="1EB31217" w14:textId="0604F826"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Отделочные материалы некапитальных нестационарных сооружений должны отвечать санитарно-гигиеническим требованиям, нормам противопожарной безопасности, архитектурно-художественным требованиям, </w:t>
      </w:r>
      <w:r w:rsidRPr="00750449">
        <w:rPr>
          <w:rFonts w:ascii="Times New Roman" w:hAnsi="Times New Roman" w:cs="Times New Roman"/>
          <w:sz w:val="28"/>
          <w:szCs w:val="28"/>
        </w:rPr>
        <w:lastRenderedPageBreak/>
        <w:t>характеру сложившейся среды и условиям долговременной эксплуатации. Для изготовления киосков, павильонов и временных стендов рекомендуется применение оцинкованной стали, алюминия, дерева, композитных материалов. Необходимо придерживаться стилистически единообразного внешнего вида и общих колористических решений в пределах каждого планировочного района, за исключением элементов, размещаемых на озелененных территориях общего пользования городского и районного значения</w:t>
      </w:r>
      <w:r w:rsidR="00862A2A" w:rsidRPr="00750449">
        <w:rPr>
          <w:rFonts w:ascii="Times New Roman" w:hAnsi="Times New Roman" w:cs="Times New Roman"/>
          <w:sz w:val="28"/>
          <w:szCs w:val="28"/>
        </w:rPr>
        <w:t>, а также территорий, в отношении которых предусмотрена разработка дизайн-кода</w:t>
      </w:r>
      <w:r w:rsidRPr="00750449">
        <w:rPr>
          <w:rFonts w:ascii="Times New Roman" w:hAnsi="Times New Roman" w:cs="Times New Roman"/>
          <w:sz w:val="28"/>
          <w:szCs w:val="28"/>
        </w:rPr>
        <w:t xml:space="preserve">. </w:t>
      </w:r>
    </w:p>
    <w:p w14:paraId="18C967DD" w14:textId="77777777" w:rsidR="00AC4BE8" w:rsidRPr="00750449" w:rsidRDefault="00AC4BE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остеклении витрин применяются безосколочные, ударостойкие материалы, безопасные упрочняющие многослойные пленочные покрытия, поликарбонатные стекла. Площадь остекленной поверхности для павильонов должна составлять не менее 30% площади фасада. Фасады рекомендуется обрабатывать покрытием антиграффити. На глухих поверхностях возможно размещение наружной рекламы.</w:t>
      </w:r>
    </w:p>
    <w:p w14:paraId="7783FF65" w14:textId="77777777" w:rsidR="00AC4BE8" w:rsidRPr="00750449" w:rsidRDefault="00AC4BE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Высота конструкции для киосков, павильонов и временных стендов не должна превышать 3,5 м. Заглубление киосков и павильонов – не более 0,4 м. Габариты и конструктивные особенности павильонов должны обеспечивать доступ для маломобильных групп населения: минимальная ширина пандуса составляет 0,9 м, минимальная ширина дверного проема входа в павильон – 0,85 м. Устройство прилавка для киосков, павильонов, временных стендов рекомендуется на высоте 0,7 – 0,9 м. Необходимо обеспечить достаточное освещение элементов в темное время суток встроенными или отдельно стоящими светильниками. На прилегающей территории необходимо обеспечить наличие урн, уличной мебели для организации мест кратковременного отдыха, возможно устройство козырьков и навесов для защиты от осадков, установка обогревающих приборов.</w:t>
      </w:r>
    </w:p>
    <w:p w14:paraId="1DE9BB68" w14:textId="7B9B4105" w:rsidR="00AC4BE8" w:rsidRPr="00750449" w:rsidRDefault="00AC4BE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Требования в части минимальной площади остекления фасадов, габаритов и конструктивных особенностей киосков и павильонов не распространяются на нестационарные торговые объекты, размещенные на территории города до вступления в силу настоящих Правил</w:t>
      </w:r>
      <w:r w:rsidR="001A362A">
        <w:rPr>
          <w:rFonts w:ascii="Times New Roman" w:hAnsi="Times New Roman" w:cs="Times New Roman"/>
          <w:sz w:val="28"/>
          <w:szCs w:val="28"/>
        </w:rPr>
        <w:t xml:space="preserve"> благоустройства</w:t>
      </w:r>
      <w:r w:rsidRPr="00750449">
        <w:rPr>
          <w:rFonts w:ascii="Times New Roman" w:hAnsi="Times New Roman" w:cs="Times New Roman"/>
          <w:sz w:val="28"/>
          <w:szCs w:val="28"/>
        </w:rPr>
        <w:t>.</w:t>
      </w:r>
    </w:p>
    <w:p w14:paraId="20577B8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bCs/>
          <w:sz w:val="28"/>
          <w:szCs w:val="28"/>
          <w:lang w:eastAsia="en-US"/>
        </w:rPr>
        <w:t>Обязанность по содержанию территории в надлежащем санитарном состоянии, а также по обеспечению сохранности зеленых насаждений и осуществлению ее благоустройства возлагается на собственников (правообладателей) данных объектов, если иное не предусмотрено законом или договором.</w:t>
      </w:r>
    </w:p>
    <w:p w14:paraId="572B0020" w14:textId="77777777" w:rsidR="00B75C6D" w:rsidRPr="00750449" w:rsidRDefault="00B75C6D" w:rsidP="00750449">
      <w:pPr>
        <w:pStyle w:val="a2"/>
        <w:spacing w:before="0" w:after="0"/>
        <w:rPr>
          <w:rFonts w:ascii="Times New Roman" w:hAnsi="Times New Roman" w:cs="Times New Roman"/>
          <w:b/>
          <w:bCs/>
          <w:sz w:val="28"/>
          <w:szCs w:val="28"/>
          <w:lang w:eastAsia="en-US"/>
        </w:rPr>
      </w:pPr>
      <w:r w:rsidRPr="00750449">
        <w:rPr>
          <w:rFonts w:ascii="Times New Roman" w:hAnsi="Times New Roman" w:cs="Times New Roman"/>
          <w:bCs/>
          <w:sz w:val="28"/>
          <w:szCs w:val="28"/>
          <w:lang w:eastAsia="en-US"/>
        </w:rPr>
        <w:t>При эксплуатации нестационарных торговых объектов собственники (правообладатели) указанных объектов, если иное не предусмотрено законом или договором, обязаны обеспечивать соблюдение требований, предусмотренных нормативными правовыми актами Российской Федерации, Ханты-Мансийского автономного округа - Югры, муниципального образования города Нижневартовска, в том числе производить</w:t>
      </w:r>
      <w:r w:rsidRPr="00750449">
        <w:rPr>
          <w:rFonts w:ascii="Times New Roman" w:hAnsi="Times New Roman" w:cs="Times New Roman"/>
          <w:b/>
          <w:bCs/>
          <w:sz w:val="28"/>
          <w:szCs w:val="28"/>
          <w:lang w:eastAsia="en-US"/>
        </w:rPr>
        <w:t>:</w:t>
      </w:r>
    </w:p>
    <w:p w14:paraId="2E9018CE" w14:textId="77777777" w:rsidR="00380DBA" w:rsidRPr="00750449" w:rsidRDefault="00380DB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очистку прилегающей территории от снега, наледи регулярно по мере необходимости;</w:t>
      </w:r>
    </w:p>
    <w:p w14:paraId="69145121" w14:textId="77777777" w:rsidR="00380DBA" w:rsidRPr="00750449" w:rsidRDefault="00380DB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незамедлительную уборку снежной массы и скола льда с тротуаров и подходов к некапитальному объекту с последующим временным </w:t>
      </w:r>
      <w:r w:rsidRPr="00750449">
        <w:rPr>
          <w:rFonts w:ascii="Times New Roman" w:hAnsi="Times New Roman" w:cs="Times New Roman"/>
          <w:sz w:val="28"/>
          <w:szCs w:val="28"/>
        </w:rPr>
        <w:lastRenderedPageBreak/>
        <w:t>складированием на специально выделенных площадках в пределах занимаемого участка;</w:t>
      </w:r>
    </w:p>
    <w:p w14:paraId="4B7944F7" w14:textId="77777777" w:rsidR="00380DBA" w:rsidRPr="00750449" w:rsidRDefault="00380DB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вывоз снежной массы производится по мере накопления;</w:t>
      </w:r>
    </w:p>
    <w:p w14:paraId="065799BE" w14:textId="77777777" w:rsidR="00380DBA" w:rsidRPr="00750449" w:rsidRDefault="00380DB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посыпку прилегающей территории противогололедным материалом по мере необходимости;</w:t>
      </w:r>
    </w:p>
    <w:p w14:paraId="6D728CE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ежедневный вывоз мусора в соответствии с договором и графиком на вывоз мусора;</w:t>
      </w:r>
    </w:p>
    <w:p w14:paraId="5E93660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не реже одного раза в год покраску объекта в соответствии с общегородским планом подготовки объектов торговли и услуг к летнему периоду;</w:t>
      </w:r>
    </w:p>
    <w:p w14:paraId="57BD458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ремонт и замену пришедших в негодность частей конструкций по мере необходимости, а в случаях угрозы безопасности граждан - незамедлительно;</w:t>
      </w:r>
    </w:p>
    <w:p w14:paraId="1320131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регулярную промывку объекта не реже одного раза в два дня (кроме зимнего периода).</w:t>
      </w:r>
    </w:p>
    <w:p w14:paraId="60694CD2" w14:textId="792A5E42" w:rsidR="003020B8" w:rsidRPr="00750449" w:rsidRDefault="003020B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Содержание и уборку территории необходимо производить в соответствии с пунктом 14.1 настоящих Правил</w:t>
      </w:r>
      <w:r w:rsidR="001A362A">
        <w:rPr>
          <w:rFonts w:ascii="Times New Roman" w:hAnsi="Times New Roman" w:cs="Times New Roman"/>
          <w:sz w:val="28"/>
          <w:szCs w:val="28"/>
        </w:rPr>
        <w:t xml:space="preserve"> благоустройства</w:t>
      </w:r>
      <w:r w:rsidRPr="00750449">
        <w:rPr>
          <w:rFonts w:ascii="Times New Roman" w:hAnsi="Times New Roman" w:cs="Times New Roman"/>
          <w:sz w:val="28"/>
          <w:szCs w:val="28"/>
        </w:rPr>
        <w:t>.</w:t>
      </w:r>
    </w:p>
    <w:p w14:paraId="508A5B03" w14:textId="6E9907AD" w:rsidR="00B75C6D" w:rsidRPr="00750449" w:rsidRDefault="00B75C6D" w:rsidP="00750449">
      <w:pPr>
        <w:pStyle w:val="3"/>
        <w:spacing w:before="0" w:after="0"/>
        <w:rPr>
          <w:rFonts w:ascii="Times New Roman" w:hAnsi="Times New Roman" w:cs="Times New Roman"/>
          <w:b w:val="0"/>
          <w:sz w:val="28"/>
        </w:rPr>
      </w:pPr>
      <w:bookmarkStart w:id="120" w:name="_Toc41919645"/>
      <w:bookmarkStart w:id="121" w:name="_Toc41921359"/>
      <w:bookmarkStart w:id="122" w:name="_Toc49441666"/>
      <w:r w:rsidRPr="00750449">
        <w:rPr>
          <w:rFonts w:ascii="Times New Roman" w:hAnsi="Times New Roman" w:cs="Times New Roman"/>
          <w:b w:val="0"/>
          <w:sz w:val="28"/>
        </w:rPr>
        <w:t>Остановочные павильоны</w:t>
      </w:r>
      <w:bookmarkEnd w:id="120"/>
      <w:bookmarkEnd w:id="121"/>
      <w:bookmarkEnd w:id="122"/>
    </w:p>
    <w:p w14:paraId="66D2584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остановочных павильонов производится в местах остановок наземного пассажирского транспорта. Для установки павильона используется площадка с твердыми видами покрытия размером 2,0 x 5,0 метра и более. Расстояние от края проезжей части до ближайшей конструкции павильона должно быть не менее 1,5 метра, расстояние от боковых конструкций павильона до ствола деревьев - не менее 2,0 метров. При устройстве навеса над остановочным пунктом наружный край рекомендуется приближать к краю посадочной площадки.</w:t>
      </w:r>
    </w:p>
    <w:p w14:paraId="2E90B17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остановочных пунктов и размещении ограждений остановочных площадок необходимо руководствоваться соответствующими ГОСТ и СНиП.</w:t>
      </w:r>
    </w:p>
    <w:p w14:paraId="7FF52C18" w14:textId="3D59E1DF"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Габариты, конструктивные и технические </w:t>
      </w:r>
      <w:r w:rsidR="000D2DE2" w:rsidRPr="00750449">
        <w:rPr>
          <w:rFonts w:ascii="Times New Roman" w:hAnsi="Times New Roman" w:cs="Times New Roman"/>
          <w:sz w:val="28"/>
          <w:szCs w:val="28"/>
        </w:rPr>
        <w:t>особенности остановочных</w:t>
      </w:r>
      <w:r w:rsidRPr="00750449">
        <w:rPr>
          <w:rFonts w:ascii="Times New Roman" w:hAnsi="Times New Roman" w:cs="Times New Roman"/>
          <w:sz w:val="28"/>
          <w:szCs w:val="28"/>
        </w:rPr>
        <w:t xml:space="preserve"> павильонов должны учитывать пассажиропоток и климатические особенности города Нижневартовска, соответствовать требованиям для маломобильных групп населения и защищать пассажиров, ожидающих транспорт, от ветра, осадков, а также низких температур окружающего воздуха. Остановочные павильоны, а также территории в пределах остановочного пункта необходимо оборудовать скамейками, изготовленными с использованием дерева или синтетических полимерных материалов и освещением (при наличии технической возможности). Урны располагают в пределах остановочного пункта вне остановочного павильона.</w:t>
      </w:r>
    </w:p>
    <w:p w14:paraId="7BA99D4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Остановочные павильоны необходимо оборудовать информационными стендами, информирующими об обслуживаемых остановочным пунктом маршрутах общественного транспорта, графике движения, расписании. На остановочных пунктах  с высоким пассажиропотоком или обслуживающих более 5 различных маршрутов общественного транспорта информационные стенды должны также содержать графические схемы обслуживаемых маршрутов. При наличии технической возможности такие павильоны следует также оборудовать электронными информационными табло, указывающими на ожидаемое время </w:t>
      </w:r>
      <w:r w:rsidRPr="00750449">
        <w:rPr>
          <w:rFonts w:ascii="Times New Roman" w:hAnsi="Times New Roman" w:cs="Times New Roman"/>
          <w:sz w:val="28"/>
          <w:szCs w:val="28"/>
        </w:rPr>
        <w:lastRenderedPageBreak/>
        <w:t>прибытия маршрутных транспортных средств. Информационные стенды всех остановочных павильонов также могут содержать графические схемы городской системы маршрутов общественного транспорта, схему системы проката немоторизированных транспортных средств, городских пешеходных и велосипедных маршрутов.</w:t>
      </w:r>
    </w:p>
    <w:p w14:paraId="3504E4FF" w14:textId="7F94C59E"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На территории города Нижневартовска для остановочных пунктов с наибольшим пассажиропотоком рекомендованы к использованию закрытые остановочные павильоны, в том числе отапливаемые, а также остановочные павильоны частично закрытые, защищенные от осадков и </w:t>
      </w:r>
      <w:r w:rsidR="00224A5F" w:rsidRPr="00750449">
        <w:rPr>
          <w:rFonts w:ascii="Times New Roman" w:hAnsi="Times New Roman" w:cs="Times New Roman"/>
          <w:sz w:val="28"/>
          <w:szCs w:val="28"/>
        </w:rPr>
        <w:t>ветра.</w:t>
      </w:r>
    </w:p>
    <w:p w14:paraId="17D1E9E0" w14:textId="77777777" w:rsidR="00B75C6D" w:rsidRPr="00750449" w:rsidRDefault="00B75C6D" w:rsidP="00750449">
      <w:pPr>
        <w:pStyle w:val="a2"/>
        <w:spacing w:before="0" w:after="0"/>
        <w:rPr>
          <w:rFonts w:ascii="Times New Roman" w:hAnsi="Times New Roman" w:cs="Times New Roman"/>
          <w:sz w:val="28"/>
          <w:szCs w:val="28"/>
        </w:rPr>
      </w:pPr>
    </w:p>
    <w:p w14:paraId="6B05E4AE" w14:textId="38480886" w:rsidR="00B75C6D" w:rsidRPr="00750449" w:rsidRDefault="00B75C6D" w:rsidP="00750449">
      <w:pPr>
        <w:pStyle w:val="3"/>
        <w:spacing w:before="0" w:after="0"/>
        <w:rPr>
          <w:rFonts w:ascii="Times New Roman" w:hAnsi="Times New Roman" w:cs="Times New Roman"/>
          <w:b w:val="0"/>
          <w:sz w:val="28"/>
        </w:rPr>
      </w:pPr>
      <w:bookmarkStart w:id="123" w:name="_Toc41919646"/>
      <w:bookmarkStart w:id="124" w:name="_Toc41921360"/>
      <w:bookmarkStart w:id="125" w:name="_Toc49441667"/>
      <w:r w:rsidRPr="00750449">
        <w:rPr>
          <w:rFonts w:ascii="Times New Roman" w:hAnsi="Times New Roman" w:cs="Times New Roman"/>
          <w:b w:val="0"/>
          <w:sz w:val="28"/>
        </w:rPr>
        <w:t>Туалетные кабины</w:t>
      </w:r>
      <w:bookmarkEnd w:id="123"/>
      <w:bookmarkEnd w:id="124"/>
      <w:bookmarkEnd w:id="125"/>
    </w:p>
    <w:p w14:paraId="5C22CAC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туалетных кабин производится при отсутствии или недостаточной пропускной способности общественных туалетов: в местах проведения массовых мероприятий, при крупных объектах торговли и услуг, на территории объектов рекреации (парках, бульварах), в местах установки городских АЗС, на автостоянках. При нестационарных торговых объектах питания размещение туалетных кабин производится при отсутствии общественных туалетов на прилегающей территории в зоне доступности 200 метров.</w:t>
      </w:r>
    </w:p>
    <w:p w14:paraId="3DCA90A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 допускается размещение туалетных кабин на придомовой территории. Расстояние от туалетных кабин до жилых и общественных зданий должно быть не менее 20 метров. В границах озелененных территорий общего пользования рекомендуется размещать туалетные кабины, комбинированные с комнатами отдыха матери и ребенка с соблюдением расстояния от игровых площадок более 30 метров, от спортивных площадок – более 45 метров. Туалетную кабину необходимо устанавливать на твердые виды покрытия.</w:t>
      </w:r>
    </w:p>
    <w:p w14:paraId="1F1C5EBD" w14:textId="01C7E77B"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Габариты и конструктивные особенности туалетов определяются с учетом необходимости обеспечить доступ в туалеты для маломобильных групп населения. Внутри одной из кабин </w:t>
      </w:r>
      <w:r w:rsidR="000D2DE2" w:rsidRPr="00750449">
        <w:rPr>
          <w:rFonts w:ascii="Times New Roman" w:hAnsi="Times New Roman" w:cs="Times New Roman"/>
          <w:sz w:val="28"/>
          <w:szCs w:val="28"/>
        </w:rPr>
        <w:t>обустраивается свободное</w:t>
      </w:r>
      <w:r w:rsidRPr="00750449">
        <w:rPr>
          <w:rFonts w:ascii="Times New Roman" w:hAnsi="Times New Roman" w:cs="Times New Roman"/>
          <w:sz w:val="28"/>
          <w:szCs w:val="28"/>
        </w:rPr>
        <w:t xml:space="preserve"> пространство для маневрирования диаметром не менее 1,4 м. </w:t>
      </w:r>
    </w:p>
    <w:p w14:paraId="1E6B4D1B" w14:textId="146E182F" w:rsidR="00B75C6D" w:rsidRPr="00750449" w:rsidRDefault="00B75C6D" w:rsidP="00750449">
      <w:pPr>
        <w:pStyle w:val="3"/>
        <w:spacing w:before="0" w:after="0"/>
        <w:rPr>
          <w:rFonts w:ascii="Times New Roman" w:hAnsi="Times New Roman" w:cs="Times New Roman"/>
          <w:b w:val="0"/>
          <w:sz w:val="28"/>
        </w:rPr>
      </w:pPr>
      <w:bookmarkStart w:id="126" w:name="_Toc41919647"/>
      <w:bookmarkStart w:id="127" w:name="_Toc41921361"/>
      <w:bookmarkStart w:id="128" w:name="_Toc49441668"/>
      <w:r w:rsidRPr="00750449">
        <w:rPr>
          <w:rFonts w:ascii="Times New Roman" w:hAnsi="Times New Roman" w:cs="Times New Roman"/>
          <w:b w:val="0"/>
          <w:sz w:val="28"/>
        </w:rPr>
        <w:t>Сезонные (летние) кафе при стационарных предприятиях общественного питания</w:t>
      </w:r>
      <w:bookmarkEnd w:id="126"/>
      <w:bookmarkEnd w:id="127"/>
      <w:bookmarkEnd w:id="128"/>
    </w:p>
    <w:p w14:paraId="1579D37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Собственник (правообладатель) стационарного предприятия общественного питания, нестационарного торгового объекта выполняет монтаж сезонного (летнего) кафе не ранее 1 мая и демонтаж сезонного (летнего) кафе - не позднее 1 октября текущего года.</w:t>
      </w:r>
    </w:p>
    <w:p w14:paraId="7DB30B3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 допускается размещение сезонных (летних) кафе в 25-метровой зоне от технических сооружений общественного транспорта, в арках зданий, цветниках, детских и спортивных площадках, на тротуарах, если свободная ширина прохода от крайних элементов конструкции сезонного (летнего) кафе до края проезжей части составляет менее 2 метров или если расстояние от крайних элементов конструкции сезонного (летнего) кафе до границ опор освещения, других опор, стволов деревьев, парковочной разметки автотранспорта или других отдельно стоящих выступающих элементов составляет менее 1,5 метра.</w:t>
      </w:r>
    </w:p>
    <w:p w14:paraId="58C3498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необходимости выполнения ремонтных и иных работ на инженерных сетях, коммуникациях и иных объектах инфраструктуры, во время выполнения </w:t>
      </w:r>
      <w:r w:rsidRPr="00750449">
        <w:rPr>
          <w:rFonts w:ascii="Times New Roman" w:hAnsi="Times New Roman" w:cs="Times New Roman"/>
          <w:sz w:val="28"/>
          <w:szCs w:val="28"/>
        </w:rPr>
        <w:lastRenderedPageBreak/>
        <w:t>которых невозможно функционирование сезонного (летнего) кафе, за 14 дней до начала работ, организация, эксплуатирующая инженерные сети, уведомляет собственника (правообладателя) нестационарного торгового объекта питания о необходимости демонтажа конструкций сезонного (летнего) кафе (полностью либо частично), с указанием дат начала и окончания соответствующих работ.</w:t>
      </w:r>
    </w:p>
    <w:p w14:paraId="56E796A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необходимости проведения аварийных работ уведомление производится незамедлительно.</w:t>
      </w:r>
    </w:p>
    <w:p w14:paraId="0D8A843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Собственник (правообладатель) нестационарного торгового объекта, обязан обеспечить возможность проведения соответствующих работ в указанный период времени.</w:t>
      </w:r>
    </w:p>
    <w:p w14:paraId="16000BA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обустройстве сезонных (летних) кафе используются сборно-разборные (легковозводимые) конструкции, элементы оборудования.</w:t>
      </w:r>
    </w:p>
    <w:p w14:paraId="1ACACF7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Обустройство сезонных (летних) кафе осуществляется с учетом необходимости обеспечения его доступности для маломобильных групп населения (путем использования пандусов, поручней, специальных тактильных и сигнальных маркировок), площадкой для размещения детских колясок и велосипедов.</w:t>
      </w:r>
    </w:p>
    <w:p w14:paraId="7185057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оборудовании сезонных (летних) кафе не допускается:</w:t>
      </w:r>
    </w:p>
    <w:p w14:paraId="17301AF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использование кирпича, строительных блоков и плит, монолитного бетона, железобетона, стальных профилированных листов, баннерной ткани;</w:t>
      </w:r>
    </w:p>
    <w:p w14:paraId="2B8698E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прокладка подземных инженерных коммуникаций и проведение строительно-монтажных работ капитального характера;</w:t>
      </w:r>
    </w:p>
    <w:p w14:paraId="65A4610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заполнение пространства между элементами оборудования при помощи оконных и дверных блоков (рамное остекление), сплошных металлических панелей, сайдинг-панелей и остекления;</w:t>
      </w:r>
    </w:p>
    <w:p w14:paraId="6E2A5F1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использование для облицовки элементов оборудования сезонного (летнего) кафе и навеса полиэтиленового пленочного покрытия, черепицы, металлочерепицы, металла, а также рубероида, асбестоцементных плит.</w:t>
      </w:r>
    </w:p>
    <w:p w14:paraId="6A8E0B1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Допускается размещение элементов оборудования сезонного (летнего) кафе с заглублением элементов их крепления до 0,3 метров.</w:t>
      </w:r>
    </w:p>
    <w:p w14:paraId="664CF54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Высота элементов оборудования сезонного (летнего) кафе не должна превышать высоту первого этажа (линии перекрытий между первым и вторым этажами) здания, строения, сооружения, занимаемого стационарным предприятием общественного питания, при условии, что (сезонное) летнее кафе расположено на прилегающей территории.</w:t>
      </w:r>
    </w:p>
    <w:p w14:paraId="316AA94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Зонты, используемые при обустройстве сезонного (летнего) кафе на прилегающей территории стационарного предприятия, могут быть как однокупольными, так и многокупольными с центральной опорой. Высота зонтов не должна превышать высоту первого этажа (линии перекрытий между первым и вторым этажами) здания, строения, сооружения, занимаемого стационарным предприятием общественного питания. Материалом каркаса устраиваемых зонтов может быть металл, дерево (обработанное, окрашенное), а также композитные материалы. В качестве материала покрытия используется ткань пастельных тонов.</w:t>
      </w:r>
    </w:p>
    <w:p w14:paraId="63EC74E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 случае размещения нескольких сезонных (летних) кафе при стационарных предприятиях общественного питания, принадлежащих разным собственникам </w:t>
      </w:r>
      <w:r w:rsidRPr="00750449">
        <w:rPr>
          <w:rFonts w:ascii="Times New Roman" w:hAnsi="Times New Roman" w:cs="Times New Roman"/>
          <w:sz w:val="28"/>
          <w:szCs w:val="28"/>
        </w:rPr>
        <w:lastRenderedPageBreak/>
        <w:t>(владельцам) и расположенных в одном здании, строении, сооружении, конструкции сезонных (летних) кафе должны быть выполнены в едином архитектурно-художественном решении (гармонично взаимоувязанные материалы конструкций, колористические решения, рекламно-информационное оформление), с соблюдением единой линии размещения крайних точек выступа элементов оборудования сезонного (летнего) кафе относительно горизонтальной плоскости фасада.</w:t>
      </w:r>
    </w:p>
    <w:p w14:paraId="014EEFD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Элементы оборудования, используемые при обустройстве сезонного (летнего) кафе, должны быть выполнены в едином архитектурно-художественном стиле, с учетом колористического решения фасадов и стилистики здания, строения, сооружения, в котором размещено стационарное предприятие общественного питания, а также архитектурно-градостроительного решения окружающей застройки и особенностей благоустройства прилегающей территории.</w:t>
      </w:r>
    </w:p>
    <w:p w14:paraId="4C54882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Декоративные ограждения, используемые при обустройстве сезонного (летнего) кафе, размещаются в одну линию в границах места размещения сезонного (летнего) кафе.</w:t>
      </w:r>
    </w:p>
    <w:p w14:paraId="61F78FE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Высота декоративных ограждений, используемых при обустройстве сезонных (летних) кафе, не может быть менее 0,6 метра (за исключением случаев устройства контейнеров под озеленение, выполняющих функцию ограждения) и превышать 0,9 метра (за исключением раздвижных, складных декоративных ограждений высотой в собранном (складном) состоянии не более 0,9 метра и в разобранном - не более 1,8 метра).</w:t>
      </w:r>
    </w:p>
    <w:p w14:paraId="7158EA3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Конструкции декоративных ограждений, устраиваемых на асфальтобетонном покрытии (покрытии из тротуарной плитки), должны быть выполнены из жестких секций, скрепленных между собой элементами, обеспечивающими их устойчивость.</w:t>
      </w:r>
    </w:p>
    <w:p w14:paraId="7B1DEA2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Конструкции декоративных ограждений не должны содержать элементов, создающих угрозу получения травм.</w:t>
      </w:r>
    </w:p>
    <w:p w14:paraId="45AD314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качестве декоративных ограждений не допускается использование глухих конструкций (за исключением случаев устройства контейнеров под озеленение, выполняющих функцию ограждения).</w:t>
      </w:r>
    </w:p>
    <w:p w14:paraId="2048AA3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Элементы озеленения, используемые при обустройстве сезонного (летнего) кафе, должны быть устойчивыми.</w:t>
      </w:r>
    </w:p>
    <w:p w14:paraId="1EB7D58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организации озеленения сезонного (летнего) кафе допускается использование подвесных контейнеров, в том числе путем их размещения на декоративных ограждениях.</w:t>
      </w:r>
    </w:p>
    <w:p w14:paraId="0D868C8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 допускается использование контейнеров для озеленения, изготовленных из легко бьющихся, пачкающихся материалов, стекла, строительного бетона, необработанного металла и пластика, а также контейнеров со сливным отверстием.</w:t>
      </w:r>
    </w:p>
    <w:p w14:paraId="7DCB037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Для обеспечения устойчивости элементов оборудования при устройстве сезонного (летнего) кафе допускается организация технологического настила высотой не более 45 сантиметров от отметки тротуара до верхней отметки пола технологического настила. Технологические настилы устраиваются на территории, имеющей уклон более 3% (включительно), в целях ее выравнивания, </w:t>
      </w:r>
      <w:r w:rsidRPr="00750449">
        <w:rPr>
          <w:rFonts w:ascii="Times New Roman" w:hAnsi="Times New Roman" w:cs="Times New Roman"/>
          <w:sz w:val="28"/>
          <w:szCs w:val="28"/>
        </w:rPr>
        <w:lastRenderedPageBreak/>
        <w:t>изоляции элементов крепления и элементов оборудования, а также для прокладки сетей электроснабжения в соответствии с требованиями пожарной безопасности, для организации ливнестока с поверхности тротуара.</w:t>
      </w:r>
    </w:p>
    <w:p w14:paraId="7051E5C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Вне зависимости от угла наклона территории, на которой размещается сезонное (летнее) кафе, осуществляется устройство технологического настила при неудовлетворительном состоянии покрытия территории в границах места размещения сезонного (летнего) кафе (разрушенное асфальтобетонное покрытие или покрытие тротуарной плиткой, наличие трещин, выбоин и т.д.).</w:t>
      </w:r>
    </w:p>
    <w:p w14:paraId="10E981A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Лестничные сходы с технологического настила по ширине не должны быть менее 0,9 метра. Доступ маломобильных групп населения на технологический настил обеспечивается путем применения пандусов с максимальным уклоном 5%. Допускается использование конструкций съемных пандусов.</w:t>
      </w:r>
    </w:p>
    <w:p w14:paraId="6920971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Элементы оборудования сезонных (летних) кафе должны содержаться в технически исправном состоянии.</w:t>
      </w:r>
    </w:p>
    <w:p w14:paraId="22517E5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 допускается наличие на элементах оборудования механических повреждений, прорывов размещаемых на них полотен, а также нарушение целостности конструкций. Металлические элементы конструкций, оборудования должны быть очищены от ржавчины и окрашены.</w:t>
      </w:r>
    </w:p>
    <w:p w14:paraId="2B68846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организации досуга посетителей в летних кафе владельцами предусматриваются программы культурно-развлекательного характера.</w:t>
      </w:r>
    </w:p>
    <w:p w14:paraId="63AD4BF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эксплуатации сезонного (летнего) кафе не допускается:</w:t>
      </w:r>
    </w:p>
    <w:p w14:paraId="0A486B6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использование в ночное время звуковоспроизводящих устройств и устройств звукоусиления, игра на музыкальных инструментах, пение, а также иные действия, нарушающие тишину и покой граждан;</w:t>
      </w:r>
    </w:p>
    <w:p w14:paraId="174CD6A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использование осветительных приборов вблизи окон жилых помещений в случае прямого попадания на окна световых лучей.</w:t>
      </w:r>
    </w:p>
    <w:p w14:paraId="2E83596E" w14:textId="3DF21AF6" w:rsidR="00DE11FD" w:rsidRPr="00750449" w:rsidRDefault="00DE11FD" w:rsidP="00750449">
      <w:pPr>
        <w:pStyle w:val="3"/>
        <w:spacing w:before="0" w:after="0"/>
        <w:rPr>
          <w:rFonts w:ascii="Times New Roman" w:hAnsi="Times New Roman" w:cs="Times New Roman"/>
          <w:b w:val="0"/>
          <w:sz w:val="28"/>
        </w:rPr>
      </w:pPr>
      <w:bookmarkStart w:id="129" w:name="_Toc49441669"/>
      <w:r w:rsidRPr="00750449">
        <w:rPr>
          <w:rFonts w:ascii="Times New Roman" w:hAnsi="Times New Roman" w:cs="Times New Roman"/>
          <w:b w:val="0"/>
          <w:sz w:val="28"/>
        </w:rPr>
        <w:t xml:space="preserve">Порядок согласования </w:t>
      </w:r>
      <w:r w:rsidR="00A862C9" w:rsidRPr="00750449">
        <w:rPr>
          <w:rFonts w:ascii="Times New Roman" w:hAnsi="Times New Roman" w:cs="Times New Roman"/>
          <w:b w:val="0"/>
          <w:sz w:val="28"/>
        </w:rPr>
        <w:t xml:space="preserve">размещения и </w:t>
      </w:r>
      <w:r w:rsidRPr="00750449">
        <w:rPr>
          <w:rFonts w:ascii="Times New Roman" w:hAnsi="Times New Roman" w:cs="Times New Roman"/>
          <w:b w:val="0"/>
          <w:sz w:val="28"/>
        </w:rPr>
        <w:t xml:space="preserve">внешнего вида </w:t>
      </w:r>
      <w:r w:rsidR="007507C6" w:rsidRPr="00750449">
        <w:rPr>
          <w:rFonts w:ascii="Times New Roman" w:hAnsi="Times New Roman" w:cs="Times New Roman"/>
          <w:b w:val="0"/>
          <w:sz w:val="28"/>
        </w:rPr>
        <w:t xml:space="preserve">некапитальных </w:t>
      </w:r>
      <w:r w:rsidRPr="00750449">
        <w:rPr>
          <w:rFonts w:ascii="Times New Roman" w:hAnsi="Times New Roman" w:cs="Times New Roman"/>
          <w:b w:val="0"/>
          <w:sz w:val="28"/>
        </w:rPr>
        <w:t>нестационарных торговых объектов, летних кафе</w:t>
      </w:r>
      <w:bookmarkEnd w:id="129"/>
    </w:p>
    <w:p w14:paraId="77C36363" w14:textId="7B6E6DAA" w:rsidR="00C3681F" w:rsidRPr="00750449" w:rsidRDefault="00C3681F"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Для  согласования  проекта  архитектурно-художественного  решения </w:t>
      </w:r>
      <w:r w:rsidR="00DE11FD" w:rsidRPr="00750449">
        <w:rPr>
          <w:rFonts w:ascii="Times New Roman" w:hAnsi="Times New Roman" w:cs="Times New Roman"/>
          <w:sz w:val="28"/>
          <w:szCs w:val="28"/>
        </w:rPr>
        <w:t xml:space="preserve">нестационарного торгового объекта, </w:t>
      </w:r>
      <w:r w:rsidRPr="00750449">
        <w:rPr>
          <w:rFonts w:ascii="Times New Roman" w:hAnsi="Times New Roman" w:cs="Times New Roman"/>
          <w:sz w:val="28"/>
          <w:szCs w:val="28"/>
        </w:rPr>
        <w:t>летнего  кафе  заявитель  представляет  в  управление  архитектуры  и градостроительства  департамента  строительства  администрации  города  (за исключением  заявителей,  размещение  летних  кафе  которых  осуществляется по результатам  аукциона,  проводимого  департаментом  экономического  развития администрации  города)  следующие  документы:</w:t>
      </w:r>
    </w:p>
    <w:p w14:paraId="51D76FC3" w14:textId="1DC8C321"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заявление (подается в свободной форме);</w:t>
      </w:r>
    </w:p>
    <w:p w14:paraId="4F9FEDA7" w14:textId="5C93F122"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проект архитектурно-художественного решения </w:t>
      </w:r>
      <w:r w:rsidR="00DE11FD" w:rsidRPr="00750449">
        <w:rPr>
          <w:rFonts w:ascii="Times New Roman" w:hAnsi="Times New Roman" w:cs="Times New Roman"/>
          <w:sz w:val="28"/>
          <w:szCs w:val="28"/>
        </w:rPr>
        <w:t xml:space="preserve">нестационарного торгового объекта, </w:t>
      </w:r>
      <w:r w:rsidRPr="00750449">
        <w:rPr>
          <w:rFonts w:ascii="Times New Roman" w:hAnsi="Times New Roman" w:cs="Times New Roman"/>
          <w:sz w:val="28"/>
          <w:szCs w:val="28"/>
        </w:rPr>
        <w:t>летнего кафе.</w:t>
      </w:r>
    </w:p>
    <w:p w14:paraId="589091BE" w14:textId="3601822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Требования к проекту архитектурно-художественного решения </w:t>
      </w:r>
      <w:r w:rsidR="00B12A47" w:rsidRPr="00750449">
        <w:rPr>
          <w:rFonts w:ascii="Times New Roman" w:hAnsi="Times New Roman" w:cs="Times New Roman"/>
          <w:sz w:val="28"/>
          <w:szCs w:val="28"/>
        </w:rPr>
        <w:t xml:space="preserve">нестационарного торгового объекта, </w:t>
      </w:r>
      <w:r w:rsidRPr="00750449">
        <w:rPr>
          <w:rFonts w:ascii="Times New Roman" w:hAnsi="Times New Roman" w:cs="Times New Roman"/>
          <w:sz w:val="28"/>
          <w:szCs w:val="28"/>
        </w:rPr>
        <w:t>летнего кафе.</w:t>
      </w:r>
    </w:p>
    <w:p w14:paraId="3D3414FE" w14:textId="72EAED81"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Проект архитектурно-художественного решения </w:t>
      </w:r>
      <w:r w:rsidR="00B12A47" w:rsidRPr="00750449">
        <w:rPr>
          <w:rFonts w:ascii="Times New Roman" w:hAnsi="Times New Roman" w:cs="Times New Roman"/>
          <w:sz w:val="28"/>
          <w:szCs w:val="28"/>
        </w:rPr>
        <w:t xml:space="preserve">нестационарного торгового объекта, </w:t>
      </w:r>
      <w:r w:rsidRPr="00750449">
        <w:rPr>
          <w:rFonts w:ascii="Times New Roman" w:hAnsi="Times New Roman" w:cs="Times New Roman"/>
          <w:sz w:val="28"/>
          <w:szCs w:val="28"/>
        </w:rPr>
        <w:t>летнего кафе включает текстовые и графические материалы:</w:t>
      </w:r>
    </w:p>
    <w:p w14:paraId="12162E7D" w14:textId="3F6FA65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1) Текстовые материалы оформляются в виде пояснительной записки и включают описание основных архитектурных и конструктивных решений с указанием габаритов объекта, материалов конструкции и цвета по системе RAL</w:t>
      </w:r>
      <w:r w:rsidR="00B12A47" w:rsidRPr="00750449">
        <w:rPr>
          <w:rFonts w:ascii="Times New Roman" w:hAnsi="Times New Roman" w:cs="Times New Roman"/>
          <w:sz w:val="28"/>
          <w:szCs w:val="28"/>
        </w:rPr>
        <w:t xml:space="preserve"> (за исключением некапитального объекта (павильона</w:t>
      </w:r>
      <w:r w:rsidR="000E1040" w:rsidRPr="00750449">
        <w:rPr>
          <w:rFonts w:ascii="Times New Roman" w:hAnsi="Times New Roman" w:cs="Times New Roman"/>
          <w:sz w:val="28"/>
          <w:szCs w:val="28"/>
        </w:rPr>
        <w:t xml:space="preserve">, киоска, временного </w:t>
      </w:r>
      <w:r w:rsidR="000E1040" w:rsidRPr="00750449">
        <w:rPr>
          <w:rFonts w:ascii="Times New Roman" w:hAnsi="Times New Roman" w:cs="Times New Roman"/>
          <w:sz w:val="28"/>
          <w:szCs w:val="28"/>
        </w:rPr>
        <w:lastRenderedPageBreak/>
        <w:t>объекта</w:t>
      </w:r>
      <w:r w:rsidR="00B12A47" w:rsidRPr="00750449">
        <w:rPr>
          <w:rFonts w:ascii="Times New Roman" w:hAnsi="Times New Roman" w:cs="Times New Roman"/>
          <w:sz w:val="28"/>
          <w:szCs w:val="28"/>
        </w:rPr>
        <w:t>) мелкорозничной торговли, бытового обслуживания и общественного питания из числа типовых проектов, рекомендованных управлением архитектуры и градостроительства департамента строительства администрации города Нижневартовска</w:t>
      </w:r>
      <w:r w:rsidR="00B96DCD" w:rsidRPr="00750449">
        <w:rPr>
          <w:rFonts w:ascii="Times New Roman" w:hAnsi="Times New Roman" w:cs="Times New Roman"/>
          <w:sz w:val="28"/>
          <w:szCs w:val="28"/>
        </w:rPr>
        <w:t>, для которого указывается наименование типового проекта</w:t>
      </w:r>
      <w:r w:rsidR="008A11D6" w:rsidRPr="00750449">
        <w:rPr>
          <w:rFonts w:ascii="Times New Roman" w:hAnsi="Times New Roman" w:cs="Times New Roman"/>
          <w:sz w:val="28"/>
          <w:szCs w:val="28"/>
        </w:rPr>
        <w:t xml:space="preserve">). </w:t>
      </w:r>
    </w:p>
    <w:p w14:paraId="78023F8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2) Графические материалы оформляются в виде буклета и включают:</w:t>
      </w:r>
    </w:p>
    <w:p w14:paraId="094D3C1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а) фотофиксацию (фотографии) существующей ситуации без размещения сезонного кафе. Фотографии должны обеспечить в полном объеме четкую демонстрацию предполагаемого места размещения летнего кафе, а также не содержать иных объектов, в том числе автомобильный транспорт, препятствующих указанной демонстрации. Фотографии должны быть выполнены не более чем за один месяц до обращения за получением государственной услуги в количестве не менее трех цветных фотографий (в формате не менее 10 x 15 сантиметров и не более 13 x 18 сантиметров). Фотографии объекта должны быть напечатаны с разрешением не менее 300 dpi, с соблюдением контрастности и цветопередачи.</w:t>
      </w:r>
    </w:p>
    <w:p w14:paraId="73075B2D" w14:textId="2391624D"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б) чертежи (схема размещения </w:t>
      </w:r>
      <w:r w:rsidR="00B96DCD" w:rsidRPr="00750449">
        <w:rPr>
          <w:rFonts w:ascii="Times New Roman" w:hAnsi="Times New Roman" w:cs="Times New Roman"/>
          <w:sz w:val="28"/>
          <w:szCs w:val="28"/>
        </w:rPr>
        <w:t xml:space="preserve">нестационарного торгового объекта, </w:t>
      </w:r>
      <w:r w:rsidRPr="00750449">
        <w:rPr>
          <w:rFonts w:ascii="Times New Roman" w:hAnsi="Times New Roman" w:cs="Times New Roman"/>
          <w:sz w:val="28"/>
          <w:szCs w:val="28"/>
        </w:rPr>
        <w:t>летнего кафе с привязкой всех его элементов к капитальным объектам и объектам благоустройства, фасады, план с элементами обустройства, разрезов, основных конструктивных элементов, элементов крепления, элементов оборудования с указанием размеров) ортогональные, в масштабе 1:200 или 1:100, или 1:50. Выбор масштаба чертежей осуществляется в зависимости от габаритных размеров графически отображаемого объекта. Изображение фасадов должны быть выполнены в цвете и отражать все элементы дизайн оформления, рекламы, информации.</w:t>
      </w:r>
    </w:p>
    <w:p w14:paraId="7C41D437" w14:textId="73FD42DA"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использовании типового </w:t>
      </w:r>
      <w:r w:rsidR="00AF4FF6" w:rsidRPr="00750449">
        <w:rPr>
          <w:rFonts w:ascii="Times New Roman" w:hAnsi="Times New Roman" w:cs="Times New Roman"/>
          <w:sz w:val="28"/>
          <w:szCs w:val="28"/>
        </w:rPr>
        <w:t xml:space="preserve">проекта </w:t>
      </w:r>
      <w:r w:rsidRPr="00750449">
        <w:rPr>
          <w:rFonts w:ascii="Times New Roman" w:hAnsi="Times New Roman" w:cs="Times New Roman"/>
          <w:sz w:val="28"/>
          <w:szCs w:val="28"/>
        </w:rPr>
        <w:t xml:space="preserve">павильона или палатки летнего кафе, </w:t>
      </w:r>
      <w:r w:rsidR="00AF4FF6" w:rsidRPr="00750449">
        <w:rPr>
          <w:rFonts w:ascii="Times New Roman" w:hAnsi="Times New Roman" w:cs="Times New Roman"/>
          <w:sz w:val="28"/>
          <w:szCs w:val="28"/>
        </w:rPr>
        <w:t xml:space="preserve">типового проекта некапитального объекта (павильона, киоска, временного объекта) мелкорозничной торговли, бытового обслуживания и общественного питания </w:t>
      </w:r>
      <w:r w:rsidRPr="00750449">
        <w:rPr>
          <w:rFonts w:ascii="Times New Roman" w:hAnsi="Times New Roman" w:cs="Times New Roman"/>
          <w:sz w:val="28"/>
          <w:szCs w:val="28"/>
        </w:rPr>
        <w:t>вместо чертежей</w:t>
      </w:r>
      <w:r w:rsidR="00B96DCD" w:rsidRPr="00750449">
        <w:rPr>
          <w:rFonts w:ascii="Times New Roman" w:hAnsi="Times New Roman" w:cs="Times New Roman"/>
          <w:sz w:val="28"/>
          <w:szCs w:val="28"/>
        </w:rPr>
        <w:t xml:space="preserve"> (фасады, план с элементами обустройства, разрезов, основных конструктивных элементов, элементов крепления, элементов оборудования с указанием размеров)</w:t>
      </w:r>
      <w:r w:rsidRPr="00750449">
        <w:rPr>
          <w:rFonts w:ascii="Times New Roman" w:hAnsi="Times New Roman" w:cs="Times New Roman"/>
          <w:sz w:val="28"/>
          <w:szCs w:val="28"/>
        </w:rPr>
        <w:t xml:space="preserve"> может быть представлен паспорт </w:t>
      </w:r>
      <w:r w:rsidR="00B96DCD" w:rsidRPr="00750449">
        <w:rPr>
          <w:rFonts w:ascii="Times New Roman" w:hAnsi="Times New Roman" w:cs="Times New Roman"/>
          <w:sz w:val="28"/>
          <w:szCs w:val="28"/>
        </w:rPr>
        <w:t>объекта</w:t>
      </w:r>
      <w:r w:rsidRPr="00750449">
        <w:rPr>
          <w:rFonts w:ascii="Times New Roman" w:hAnsi="Times New Roman" w:cs="Times New Roman"/>
          <w:sz w:val="28"/>
          <w:szCs w:val="28"/>
        </w:rPr>
        <w:t>, если он содержит все необходимые сведения об архитектурно-художественном облике</w:t>
      </w:r>
      <w:r w:rsidR="00B96DCD" w:rsidRPr="00750449">
        <w:rPr>
          <w:rFonts w:ascii="Times New Roman" w:hAnsi="Times New Roman" w:cs="Times New Roman"/>
          <w:sz w:val="28"/>
          <w:szCs w:val="28"/>
        </w:rPr>
        <w:t xml:space="preserve">, либо </w:t>
      </w:r>
      <w:r w:rsidR="00D45D71" w:rsidRPr="00750449">
        <w:rPr>
          <w:rFonts w:ascii="Times New Roman" w:hAnsi="Times New Roman" w:cs="Times New Roman"/>
          <w:sz w:val="28"/>
          <w:szCs w:val="28"/>
        </w:rPr>
        <w:t xml:space="preserve">рекомендованный </w:t>
      </w:r>
      <w:r w:rsidR="00B96DCD" w:rsidRPr="00750449">
        <w:rPr>
          <w:rFonts w:ascii="Times New Roman" w:hAnsi="Times New Roman" w:cs="Times New Roman"/>
          <w:sz w:val="28"/>
          <w:szCs w:val="28"/>
        </w:rPr>
        <w:t xml:space="preserve">типовой проект, размещенный на официальном сайте </w:t>
      </w:r>
      <w:r w:rsidR="002117EB">
        <w:rPr>
          <w:rFonts w:ascii="Times New Roman" w:hAnsi="Times New Roman" w:cs="Times New Roman"/>
          <w:sz w:val="28"/>
          <w:szCs w:val="28"/>
        </w:rPr>
        <w:t>органов местного самоуправления</w:t>
      </w:r>
      <w:r w:rsidR="00B96DCD" w:rsidRPr="00750449">
        <w:rPr>
          <w:rFonts w:ascii="Times New Roman" w:hAnsi="Times New Roman" w:cs="Times New Roman"/>
          <w:sz w:val="28"/>
          <w:szCs w:val="28"/>
        </w:rPr>
        <w:t xml:space="preserve"> города Нижневартовска</w:t>
      </w:r>
      <w:r w:rsidRPr="00750449">
        <w:rPr>
          <w:rFonts w:ascii="Times New Roman" w:hAnsi="Times New Roman" w:cs="Times New Roman"/>
          <w:sz w:val="28"/>
          <w:szCs w:val="28"/>
        </w:rPr>
        <w:t>.</w:t>
      </w:r>
      <w:r w:rsidR="00B96DCD" w:rsidRPr="00750449">
        <w:rPr>
          <w:rFonts w:ascii="Times New Roman" w:hAnsi="Times New Roman" w:cs="Times New Roman"/>
          <w:sz w:val="28"/>
          <w:szCs w:val="28"/>
        </w:rPr>
        <w:t xml:space="preserve"> Схема размещения нестационарного торгового объекта, летнего кафе с привязкой всех его элементов к капитальным объектам и объектам благоустройства является обязательной.</w:t>
      </w:r>
    </w:p>
    <w:p w14:paraId="04774063" w14:textId="1803C65E"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 фотовизуализация (графическая врисовка </w:t>
      </w:r>
      <w:r w:rsidR="008A6008" w:rsidRPr="00750449">
        <w:rPr>
          <w:rFonts w:ascii="Times New Roman" w:hAnsi="Times New Roman" w:cs="Times New Roman"/>
          <w:sz w:val="28"/>
          <w:szCs w:val="28"/>
        </w:rPr>
        <w:t>нестационарного торгового объекта, летнего кафе</w:t>
      </w:r>
      <w:r w:rsidRPr="00750449">
        <w:rPr>
          <w:rFonts w:ascii="Times New Roman" w:hAnsi="Times New Roman" w:cs="Times New Roman"/>
          <w:sz w:val="28"/>
          <w:szCs w:val="28"/>
        </w:rPr>
        <w:t xml:space="preserve"> в месте его предполагаемого размещения в существующую ситуацию). Выполняется в виде компьютерной врисовки конструкции сезонного кафе на фотографии с соблюдением пропорций размещаемого объекта.</w:t>
      </w:r>
    </w:p>
    <w:p w14:paraId="6DEDD9EC" w14:textId="7C9A7652" w:rsidR="00B75C6D" w:rsidRPr="00750449" w:rsidRDefault="00B75C6D" w:rsidP="00750449">
      <w:pPr>
        <w:pStyle w:val="2"/>
        <w:spacing w:before="0"/>
        <w:rPr>
          <w:rFonts w:ascii="Times New Roman" w:hAnsi="Times New Roman" w:cs="Times New Roman"/>
          <w:b w:val="0"/>
          <w:sz w:val="28"/>
          <w:szCs w:val="28"/>
        </w:rPr>
      </w:pPr>
      <w:bookmarkStart w:id="130" w:name="_Toc41919648"/>
      <w:bookmarkStart w:id="131" w:name="_Toc41921362"/>
      <w:bookmarkStart w:id="132" w:name="_Toc49441670"/>
      <w:r w:rsidRPr="00750449">
        <w:rPr>
          <w:rFonts w:ascii="Times New Roman" w:hAnsi="Times New Roman" w:cs="Times New Roman"/>
          <w:b w:val="0"/>
          <w:sz w:val="28"/>
          <w:szCs w:val="28"/>
        </w:rPr>
        <w:t>Уличное коммунально-бытовое и техническое, инженерное оборудование</w:t>
      </w:r>
      <w:bookmarkEnd w:id="130"/>
      <w:bookmarkEnd w:id="131"/>
      <w:bookmarkEnd w:id="132"/>
    </w:p>
    <w:p w14:paraId="58CE2945" w14:textId="042BA5D6" w:rsidR="00B75C6D" w:rsidRPr="00750449" w:rsidRDefault="00B75C6D" w:rsidP="00750449">
      <w:pPr>
        <w:pStyle w:val="3"/>
        <w:spacing w:before="0" w:after="0"/>
        <w:rPr>
          <w:rFonts w:ascii="Times New Roman" w:hAnsi="Times New Roman" w:cs="Times New Roman"/>
          <w:b w:val="0"/>
          <w:sz w:val="28"/>
        </w:rPr>
      </w:pPr>
      <w:bookmarkStart w:id="133" w:name="_Toc41919649"/>
      <w:bookmarkStart w:id="134" w:name="_Toc41921363"/>
      <w:bookmarkStart w:id="135" w:name="_Toc49441671"/>
      <w:r w:rsidRPr="00750449">
        <w:rPr>
          <w:rFonts w:ascii="Times New Roman" w:hAnsi="Times New Roman" w:cs="Times New Roman"/>
          <w:b w:val="0"/>
          <w:sz w:val="28"/>
        </w:rPr>
        <w:t>Уличное коммунально-бытовое оборудование.</w:t>
      </w:r>
      <w:bookmarkEnd w:id="133"/>
      <w:bookmarkEnd w:id="134"/>
      <w:bookmarkEnd w:id="135"/>
    </w:p>
    <w:p w14:paraId="7812238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Уличное коммунально-бытовое оборудование представлено различными видами мусоросборников - бункерами, контейнерами, урнами. Основными требованиями при выборе того или иного вида коммунально-бытового оборудования являются: экологичность, безопасность (отсутствие острых углов), удобство в пользовании, легкость очистки, эстетический внешний вид.</w:t>
      </w:r>
    </w:p>
    <w:p w14:paraId="6AEA5F6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сбора твердых коммунальных отходов на улицах, площадях, объектах рекреации устанавливаются урны у входов: в объекты торговли и оказания услуг, объекты общественного питания (в том числе нестационарные торговые объекты), другие учреждения общественного назначения, подземные переходы, жилые многоквартирные дома и сооружения транспорта (вокзалы, аэропорты). Интервал при расстановке урн (без учета обязательной расстановки у вышеперечисленных объектов) должен составлять: на основных пешеходных коммуникациях - не более 60 метров, других территорий города - не более 100 метров. На рекреационных территориях расстановка урн предусматривается у скамей, некапитальных объектов, ориентированных на продажу продуктов питания. Кроме того, урны следует устанавливать на остановках общественного пассажирского транспорта, возле нестационарных торговых объектов с торговой площадью. Во всех случаях расстановка урн не должна мешать передвижению пешеходов, проезду инвалидных и детских колясок.</w:t>
      </w:r>
    </w:p>
    <w:p w14:paraId="3C5B502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Урны, расположенные на остановках общественного пассажирского транспорта, предназначены для сброса отходов, образующихся у пассажиров общественного транспорта во время поездки или ожидания на остановочном пункте.</w:t>
      </w:r>
    </w:p>
    <w:p w14:paraId="161DEE1D" w14:textId="26C4A1E7" w:rsidR="00B75C6D" w:rsidRPr="00750449" w:rsidRDefault="00B75C6D" w:rsidP="00750449">
      <w:pPr>
        <w:pStyle w:val="3"/>
        <w:spacing w:before="0" w:after="0"/>
        <w:rPr>
          <w:rFonts w:ascii="Times New Roman" w:hAnsi="Times New Roman" w:cs="Times New Roman"/>
          <w:b w:val="0"/>
          <w:sz w:val="28"/>
        </w:rPr>
      </w:pPr>
      <w:bookmarkStart w:id="136" w:name="_Toc41919650"/>
      <w:bookmarkStart w:id="137" w:name="_Toc41921364"/>
      <w:bookmarkStart w:id="138" w:name="_Toc49441672"/>
      <w:r w:rsidRPr="00750449">
        <w:rPr>
          <w:rFonts w:ascii="Times New Roman" w:hAnsi="Times New Roman" w:cs="Times New Roman"/>
          <w:b w:val="0"/>
          <w:sz w:val="28"/>
        </w:rPr>
        <w:t>Уличное техническое, инженерное оборудование.</w:t>
      </w:r>
      <w:bookmarkEnd w:id="136"/>
      <w:bookmarkEnd w:id="137"/>
      <w:bookmarkEnd w:id="138"/>
    </w:p>
    <w:p w14:paraId="1544862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 уличному техническому оборудованию относятся элементы инженерного оборудования (в том числе подъемные площадки для инвалидных колясок, люки смотровых колодцев, решетки дождеприемных колодцев, вентиляционные шахты подземных коммуникаций).</w:t>
      </w:r>
    </w:p>
    <w:p w14:paraId="00DA97A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Элементы инженерного оборудования не должны противоречить техническим условиям, в том числе: крышки люков смотровых колодцев, расположенных на территории пешеходных коммуникаций, в том числе уличных переходов, должны быть выполнены на одном уровне с покрытием прилегающей поверхности, перепад не должен превышать 2 сантиметра, а зазоры между краем люка и покрытием тротуара - не более 1,5 сантиметров.</w:t>
      </w:r>
    </w:p>
    <w:p w14:paraId="0DFCB1DA" w14:textId="0CD3676D" w:rsidR="00B75C6D" w:rsidRPr="00750449" w:rsidRDefault="00B75C6D" w:rsidP="00750449">
      <w:pPr>
        <w:pStyle w:val="2"/>
        <w:spacing w:before="0"/>
        <w:rPr>
          <w:rFonts w:ascii="Times New Roman" w:hAnsi="Times New Roman" w:cs="Times New Roman"/>
          <w:b w:val="0"/>
          <w:sz w:val="28"/>
          <w:szCs w:val="28"/>
        </w:rPr>
      </w:pPr>
      <w:bookmarkStart w:id="139" w:name="_Toc41919651"/>
      <w:bookmarkStart w:id="140" w:name="_Toc41921365"/>
      <w:bookmarkStart w:id="141" w:name="_Toc49441673"/>
      <w:r w:rsidRPr="00750449">
        <w:rPr>
          <w:rFonts w:ascii="Times New Roman" w:hAnsi="Times New Roman" w:cs="Times New Roman"/>
          <w:b w:val="0"/>
          <w:sz w:val="28"/>
          <w:szCs w:val="28"/>
        </w:rPr>
        <w:t>Технические (охранные) зоны</w:t>
      </w:r>
      <w:bookmarkEnd w:id="139"/>
      <w:bookmarkEnd w:id="140"/>
      <w:bookmarkEnd w:id="141"/>
    </w:p>
    <w:p w14:paraId="323FBC4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Технические (охранные) зоны транспортных, инженерных, электрических коммуникаций, линий связи.</w:t>
      </w:r>
    </w:p>
    <w:p w14:paraId="5227DA7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территории муниципального образования предусматриваются следующие виды технических (охранных) зон, выделяемые линиями градостроительного регулирования:</w:t>
      </w:r>
    </w:p>
    <w:p w14:paraId="5DF426A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магистральных коллекторов и трубопроводов;</w:t>
      </w:r>
    </w:p>
    <w:p w14:paraId="7A7B82F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кабелей высокого, низкого напряжения и слабых токов, линий высоковольтных передач.</w:t>
      </w:r>
    </w:p>
    <w:p w14:paraId="6F5C6E0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территории выделенных технических (охранных) зон магистральных коллекторов и трубопроводов, кабелей высокого, низкого напряжения и слабых токов, линий высоковольтных передач ограничивается прокладка транспортно-</w:t>
      </w:r>
      <w:r w:rsidRPr="00750449">
        <w:rPr>
          <w:rFonts w:ascii="Times New Roman" w:hAnsi="Times New Roman" w:cs="Times New Roman"/>
          <w:sz w:val="28"/>
          <w:szCs w:val="28"/>
        </w:rPr>
        <w:lastRenderedPageBreak/>
        <w:t>пешеходных коммуникаций с твердыми видами покрытий, установка осветительного оборудования, рекламных и информационных конструкций, устройство площадок (детских, отдыха, стоянок для автомобилей, контейнерных площадок), возведение любых видов сооружений, в том числе нестационарных, кроме технических, имеющих отношение к обслуживанию и эксплуатации проходящих в технической зоне коммуникаций. В пределах территорий общего пользования, прилегающих к зонам жилой застройки и общественного использования объектов капитального строительства, а также внутри этих зон все инженерные, электрические коммуникации и линии связи допускается прокладывать исключительно под поверхностью земли. При обустройстве парковочных мест в охранных зонах подземных коммуникаций следует использовать защитные конструкции: гильзы, короба, каналы.</w:t>
      </w:r>
    </w:p>
    <w:p w14:paraId="4BE40E47" w14:textId="41CEEDFA" w:rsidR="00B75C6D" w:rsidRPr="00750449" w:rsidRDefault="00636039"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Озеленение технических (охранных) зон проектируется в виде цветников, газонов, кустарников по внешнему краю зоны. Посадка в охранных зонах инженерных сетей деревьев и кустарников допускается при условии согласования проектируемого озеленения с собственниками инженерных сетей.</w:t>
      </w:r>
    </w:p>
    <w:p w14:paraId="07049536" w14:textId="538234D8" w:rsidR="00B75C6D" w:rsidRPr="00750449" w:rsidRDefault="00B75C6D" w:rsidP="00750449">
      <w:pPr>
        <w:pStyle w:val="1"/>
        <w:spacing w:before="0" w:after="0"/>
        <w:rPr>
          <w:b w:val="0"/>
        </w:rPr>
      </w:pPr>
      <w:bookmarkStart w:id="142" w:name="_Toc41919652"/>
      <w:bookmarkStart w:id="143" w:name="_Toc41921366"/>
      <w:bookmarkStart w:id="144" w:name="_Toc49441674"/>
      <w:r w:rsidRPr="00750449">
        <w:rPr>
          <w:b w:val="0"/>
          <w:spacing w:val="2"/>
          <w:lang w:eastAsia="ru-RU"/>
        </w:rPr>
        <w:lastRenderedPageBreak/>
        <w:t>Раздел. О</w:t>
      </w:r>
      <w:r w:rsidRPr="00750449">
        <w:rPr>
          <w:b w:val="0"/>
        </w:rPr>
        <w:t>рганизация освещения территории муниципального образования, включая архитектурную подсветку зданий, строений, сооружений.</w:t>
      </w:r>
      <w:bookmarkEnd w:id="142"/>
      <w:bookmarkEnd w:id="143"/>
      <w:bookmarkEnd w:id="144"/>
    </w:p>
    <w:p w14:paraId="55DCDCC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Городское освещение как неотъемлемая составляющая комфортной городской среды обеспечивает не только требования безопасности движения людей и транспорта, но и является частью гармоничного пространства вечернего облика города.</w:t>
      </w:r>
    </w:p>
    <w:p w14:paraId="150FC0C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искусственном освещении города различаются отдельные элементы, действующие совместно, активно влияющие друг на друга. Такими элементами являются: освещение проезжей части города, световые указатели, освещение архитектурных сооружений, малых архитектурных форм, монументов, зеленых насаждений, информационных и рекламных конструкций.</w:t>
      </w:r>
    </w:p>
    <w:p w14:paraId="1863420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различных градостроительных условиях необходимо предусматривать функциональное, архитектурное и информационное освещение в соответствии с Концепцией архитектурно-художественного освещения и праздничного светового оформления города Нижневартовска.</w:t>
      </w:r>
    </w:p>
    <w:p w14:paraId="32E8AEB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осветительных установок должны обеспечиваться:</w:t>
      </w:r>
    </w:p>
    <w:p w14:paraId="2383170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количественные и качественные показатели, предусмотренные действующими нормами;</w:t>
      </w:r>
    </w:p>
    <w:p w14:paraId="7716D64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надежность работы установок согласно Правилам устройства электроустановок (ПУЭ), безопасность населения, обслуживающего персонала и, в необходимых случаях, защищенность от вандализма;</w:t>
      </w:r>
    </w:p>
    <w:p w14:paraId="4228771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экономичность и энергоэффективность применяемых установок, рациональное распределение и использование электроэнергии;</w:t>
      </w:r>
    </w:p>
    <w:p w14:paraId="256D272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эстетика элементов осветительных установок, их дизайн, качество материалов и изделий с учетом восприятия в дневное и ночное время;</w:t>
      </w:r>
    </w:p>
    <w:p w14:paraId="678340A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удобство обслуживания и управления при разных режимах работы установок.</w:t>
      </w:r>
    </w:p>
    <w:p w14:paraId="3153554D" w14:textId="433F65B1" w:rsidR="00B75C6D" w:rsidRPr="00750449" w:rsidRDefault="00B75C6D" w:rsidP="00750449">
      <w:pPr>
        <w:pStyle w:val="2"/>
        <w:spacing w:before="0"/>
        <w:rPr>
          <w:rFonts w:ascii="Times New Roman" w:hAnsi="Times New Roman" w:cs="Times New Roman"/>
          <w:b w:val="0"/>
          <w:sz w:val="28"/>
          <w:szCs w:val="28"/>
        </w:rPr>
      </w:pPr>
      <w:bookmarkStart w:id="145" w:name="_Toc41919653"/>
      <w:bookmarkStart w:id="146" w:name="_Toc41921367"/>
      <w:bookmarkStart w:id="147" w:name="_Toc49441675"/>
      <w:r w:rsidRPr="00750449">
        <w:rPr>
          <w:rFonts w:ascii="Times New Roman" w:hAnsi="Times New Roman" w:cs="Times New Roman"/>
          <w:b w:val="0"/>
          <w:sz w:val="28"/>
          <w:szCs w:val="28"/>
        </w:rPr>
        <w:t>Группы осветительных установок</w:t>
      </w:r>
      <w:bookmarkEnd w:id="145"/>
      <w:bookmarkEnd w:id="146"/>
      <w:bookmarkEnd w:id="147"/>
    </w:p>
    <w:p w14:paraId="64FC4BA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Функциональное освещение (ФО) осуществляется стационарными установками освещения дорожных покрытий и пространств в транспортных и пешеходных зонах.</w:t>
      </w:r>
    </w:p>
    <w:p w14:paraId="3DEE457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обычных установках светильники необходимо располагать на опорах (венчающие, консольные), подвесах или фасадах (бра, плафоны) на высоте от 3 до 15 метров. Их необходимо применять в транспортных и пешеходных зонах, как наиболее традиционные. В высокомачтовых установках осветительные приборы (прожекторы или светильники) необходимо располагать на опорах на высоте 20 и более метров. Эти установки необходимо использовать для освещения обширных пространств, транспортных развязок и открытых паркингов.</w:t>
      </w:r>
    </w:p>
    <w:p w14:paraId="78EBC83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Газонные светильники обычно служат для освещения газонов, цветников, пешеходных дорожек и площадок. Они могут предусматриваться на территориях общественных пространств и объектов рекреации в зонах минимального вандализма.</w:t>
      </w:r>
    </w:p>
    <w:p w14:paraId="086D961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Архитектурное освещение (АО) применяется для формирования художественно выразительной визуальной среды в вечернем городе. Оно </w:t>
      </w:r>
      <w:r w:rsidRPr="00750449">
        <w:rPr>
          <w:rFonts w:ascii="Times New Roman" w:hAnsi="Times New Roman" w:cs="Times New Roman"/>
          <w:sz w:val="28"/>
          <w:szCs w:val="28"/>
        </w:rPr>
        <w:lastRenderedPageBreak/>
        <w:t>осуществляется стационарными или временными установками освещения объектов, главным образом, наружного освещения их фасадных поверхностей. В целях архитектурного освещения могут использоваться также установки функционального освещения - для монтажа прожекторов, нацеливаемых на фасады зданий, сооружений, зеленых насаждений, для иллюминации, световой информации и рекламы, элементы которых могут крепиться на опорах уличных светильников.</w:t>
      </w:r>
    </w:p>
    <w:p w14:paraId="6F24BB2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Световая информация (СИ), в том числе, световая реклама помогает ориентации пешеходов и водителей автотранспорта в городском пространстве и участвует в решении светокомпозиционных задач. Размещение, габариты, формы и светоцветовые параметры элементов световой информации должны обеспечивать четкость восприятия с расчетных расстояний, гармоничность светового ансамбля, не противоречить действующим правилам дорожного движения и не нарушать комфортность проживания населения.</w:t>
      </w:r>
    </w:p>
    <w:p w14:paraId="6F2D11E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стационарных установках функционального и архитектурного освещения необходимо применять энергоэффективные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w:t>
      </w:r>
    </w:p>
    <w:p w14:paraId="2F157881" w14:textId="43E6CE44" w:rsidR="00B75C6D" w:rsidRPr="00750449" w:rsidRDefault="00B75C6D" w:rsidP="00750449">
      <w:pPr>
        <w:pStyle w:val="2"/>
        <w:spacing w:before="0"/>
        <w:rPr>
          <w:rFonts w:ascii="Times New Roman" w:hAnsi="Times New Roman" w:cs="Times New Roman"/>
          <w:b w:val="0"/>
          <w:sz w:val="28"/>
          <w:szCs w:val="28"/>
        </w:rPr>
      </w:pPr>
      <w:bookmarkStart w:id="148" w:name="_Toc41919654"/>
      <w:bookmarkStart w:id="149" w:name="_Toc41921368"/>
      <w:bookmarkStart w:id="150" w:name="_Toc49441676"/>
      <w:r w:rsidRPr="00750449">
        <w:rPr>
          <w:rFonts w:ascii="Times New Roman" w:hAnsi="Times New Roman" w:cs="Times New Roman"/>
          <w:b w:val="0"/>
          <w:sz w:val="28"/>
          <w:szCs w:val="28"/>
        </w:rPr>
        <w:t>Освещение транспортных и пешеходных зон</w:t>
      </w:r>
      <w:bookmarkEnd w:id="148"/>
      <w:bookmarkEnd w:id="149"/>
      <w:bookmarkEnd w:id="150"/>
    </w:p>
    <w:p w14:paraId="65BCCAB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установках функционального освещения транспортных и пешеходных зон необходимо применять осветительные приборы направленного в нижнюю полусферу прямого, рассеянного или отраженного света. Применение светильников с неограниченным светораспределением (типа шаров из прозрачного или светорассеивающего материала) допускается в установках: газонных, на фасадах (типа бра и плафонов) и на опорах с венчающими и консольными приборами.</w:t>
      </w:r>
    </w:p>
    <w:p w14:paraId="16BAF21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освещения проезжей части улиц и сопутствующих им тротуаров, в зонах интенсивного пешеходного движения следует применять двухконсольные опоры со светильниками на разной высоте, снабженными разноспектральными источниками света.</w:t>
      </w:r>
    </w:p>
    <w:p w14:paraId="1CE5CA4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Выбор типа, расположения и способа установки светильников функционального освещения транспортных и пешеходных зон необходимо осуществлять с учетом формируемого масштаба светопространств. Над проезжей частью улиц, дорог и площадей светильники на опорах необходимо устанавливать на высоте не менее 8 м. В пешеходных зонах высота установки светильников на опорах может приниматься, как правило, не менее 3,5 м и не более 5,5 м. Светильники (бра, плафоны) для освещения проездов, тротуаров и площадок, расположенных у зданий, необходимо устанавливать на высоте не менее 3 м.</w:t>
      </w:r>
    </w:p>
    <w:p w14:paraId="368EA81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Опоры уличных светильников для освещения проезжей части улиц (общегородских и районных) могут располагаться на расстоянии не менее 0,6 м от лицевой грани бортового камня до цоколя опоры, на уличной сети местного значения это расстояние допускается уменьшать до 0,3 м при условии отсутствия автобусного или троллейбусного движения, а также регулярного движения </w:t>
      </w:r>
      <w:r w:rsidRPr="00750449">
        <w:rPr>
          <w:rFonts w:ascii="Times New Roman" w:hAnsi="Times New Roman" w:cs="Times New Roman"/>
          <w:sz w:val="28"/>
          <w:szCs w:val="28"/>
        </w:rPr>
        <w:lastRenderedPageBreak/>
        <w:t>грузовых машин. Следует учитывать, что опора не должна находиться между пожарным гидрантом и проезжей частью улиц и дорог.</w:t>
      </w:r>
    </w:p>
    <w:p w14:paraId="19D26194" w14:textId="5A00B590" w:rsidR="00B75C6D" w:rsidRPr="00750449" w:rsidRDefault="00B75C6D" w:rsidP="00750449">
      <w:pPr>
        <w:pStyle w:val="2"/>
        <w:spacing w:before="0"/>
        <w:rPr>
          <w:rFonts w:ascii="Times New Roman" w:hAnsi="Times New Roman" w:cs="Times New Roman"/>
          <w:b w:val="0"/>
          <w:sz w:val="28"/>
          <w:szCs w:val="28"/>
        </w:rPr>
      </w:pPr>
      <w:bookmarkStart w:id="151" w:name="_Toc41919655"/>
      <w:bookmarkStart w:id="152" w:name="_Toc41921369"/>
      <w:bookmarkStart w:id="153" w:name="_Toc49441677"/>
      <w:r w:rsidRPr="00750449">
        <w:rPr>
          <w:rFonts w:ascii="Times New Roman" w:hAnsi="Times New Roman" w:cs="Times New Roman"/>
          <w:b w:val="0"/>
          <w:sz w:val="28"/>
          <w:szCs w:val="28"/>
        </w:rPr>
        <w:t>Режимы работы осветительных установок</w:t>
      </w:r>
      <w:bookmarkEnd w:id="151"/>
      <w:bookmarkEnd w:id="152"/>
      <w:bookmarkEnd w:id="153"/>
    </w:p>
    <w:p w14:paraId="36F6369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всех трех групп осветительных установок в целях рационального использования электроэнергии и обеспечения визуального разнообразия городской среды в темное время суток могут устанавливаться следующие режимы их работы:</w:t>
      </w:r>
    </w:p>
    <w:p w14:paraId="1E99382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вечерний будничный режим, когда функционируют все стационарные установки за исключением систем праздничного освещения;</w:t>
      </w:r>
    </w:p>
    <w:p w14:paraId="770C800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ночной дежурный режим, когда в установках освещения может отключаться часть осветительных приборов, допускаемая нормами освещенности;</w:t>
      </w:r>
    </w:p>
    <w:p w14:paraId="359814B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праздничный режим, когда функционируют все стационарные и временные осветительные установки трех групп;</w:t>
      </w:r>
    </w:p>
    <w:p w14:paraId="265F5C5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сезонный режим, предусматриваемый главным образом в рекреационных зонах в определенные сроки.</w:t>
      </w:r>
    </w:p>
    <w:p w14:paraId="33654CD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Включение всех групп осветительных установок следует производить вечером при снижении уровня естественной освещенности до 20 лк.</w:t>
      </w:r>
    </w:p>
    <w:p w14:paraId="5042B86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Отключение необходимо производить утром при повышении освещенности до 10 лк.</w:t>
      </w:r>
    </w:p>
    <w:p w14:paraId="2AA8A2B4" w14:textId="2E1B621F" w:rsidR="00B75C6D" w:rsidRPr="00750449" w:rsidRDefault="00B75C6D" w:rsidP="00750449">
      <w:pPr>
        <w:pStyle w:val="1"/>
        <w:spacing w:before="0" w:after="0"/>
        <w:rPr>
          <w:b w:val="0"/>
        </w:rPr>
      </w:pPr>
      <w:bookmarkStart w:id="154" w:name="_Toc41919656"/>
      <w:bookmarkStart w:id="155" w:name="_Toc41921370"/>
      <w:bookmarkStart w:id="156" w:name="_Toc49441678"/>
      <w:r w:rsidRPr="00750449">
        <w:rPr>
          <w:b w:val="0"/>
        </w:rPr>
        <w:lastRenderedPageBreak/>
        <w:t>Раздел. Организация озеленения территории муниципального образования, включая порядок создания, содержания, восстановления и охраны расположенных в границах населенных пунктов газонов, цветников и иных территорий, занятых травянистыми растениями.</w:t>
      </w:r>
      <w:bookmarkEnd w:id="154"/>
      <w:bookmarkEnd w:id="155"/>
      <w:bookmarkEnd w:id="156"/>
    </w:p>
    <w:p w14:paraId="2276AD15" w14:textId="705E1A0B" w:rsidR="00B75C6D" w:rsidRPr="00750449" w:rsidRDefault="00B75C6D" w:rsidP="00750449">
      <w:pPr>
        <w:pStyle w:val="2"/>
        <w:spacing w:before="0"/>
        <w:rPr>
          <w:rFonts w:ascii="Times New Roman" w:hAnsi="Times New Roman" w:cs="Times New Roman"/>
          <w:b w:val="0"/>
          <w:sz w:val="28"/>
          <w:szCs w:val="28"/>
        </w:rPr>
      </w:pPr>
      <w:bookmarkStart w:id="157" w:name="_Toc41919657"/>
      <w:bookmarkStart w:id="158" w:name="_Toc41921371"/>
      <w:bookmarkStart w:id="159" w:name="_Toc49441679"/>
      <w:r w:rsidRPr="00750449">
        <w:rPr>
          <w:rFonts w:ascii="Times New Roman" w:hAnsi="Times New Roman" w:cs="Times New Roman"/>
          <w:b w:val="0"/>
          <w:sz w:val="28"/>
          <w:szCs w:val="28"/>
        </w:rPr>
        <w:t>Озеленение территории</w:t>
      </w:r>
      <w:bookmarkEnd w:id="157"/>
      <w:bookmarkEnd w:id="158"/>
      <w:bookmarkEnd w:id="159"/>
    </w:p>
    <w:p w14:paraId="374B9A28" w14:textId="77777777"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Озеленение - неотъемлемая часть благоустройства и ландшафтной организации территории, обеспечивающая формирование устойчивой среды муниципального образования с активным использованием существующих и/или создаваемых вновь природных комплексов, а также поддержание и бережный уход за ранее созданной или изначально существующей природной средой на территории города Нижневартовска. </w:t>
      </w:r>
    </w:p>
    <w:p w14:paraId="6A65C62C" w14:textId="77777777"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создании объектов благоустройства и озеленения необходимо учитывать принципы организации комфортной пешеходной среды, комфортной среды для общения, насыщения востребованных жителями общественных пространств элементами озеленения, а также создания на территории зеленых насаждений благоустроенной сети пешеходных и велосипедных дорожек, центров притяжения людей. </w:t>
      </w:r>
    </w:p>
    <w:p w14:paraId="5D70776D" w14:textId="77777777"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Так как городские территории имеют разный правовой режим и назначение, используются разным числом жителей, находятся в разных зонах ответственности за их формирование, обслуживание и содержание озелененные городские территории делятся на три категории:</w:t>
      </w:r>
    </w:p>
    <w:p w14:paraId="3EA26A96" w14:textId="77777777"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озелененные территории общего пользования (парки, сады, скверы, бульвары, лесопарки, городские леса);</w:t>
      </w:r>
    </w:p>
    <w:p w14:paraId="77DFDC19" w14:textId="77777777"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озелененные территории ограниченного пользования;</w:t>
      </w:r>
    </w:p>
    <w:p w14:paraId="620BA297" w14:textId="77777777"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озелененные территории специального назначения.</w:t>
      </w:r>
    </w:p>
    <w:p w14:paraId="73697044" w14:textId="00C45D89"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Граждане имеют право свободно пребывать на озелененных территориях общего пользования, включающих городские парки, скверы, бульвары, сады, лесопарки, городские </w:t>
      </w:r>
      <w:r w:rsidR="000D2DE2" w:rsidRPr="00750449">
        <w:rPr>
          <w:rFonts w:ascii="Times New Roman" w:hAnsi="Times New Roman" w:cs="Times New Roman"/>
          <w:sz w:val="28"/>
          <w:szCs w:val="28"/>
        </w:rPr>
        <w:t>леса для</w:t>
      </w:r>
      <w:r w:rsidRPr="00750449">
        <w:rPr>
          <w:rFonts w:ascii="Times New Roman" w:hAnsi="Times New Roman" w:cs="Times New Roman"/>
          <w:sz w:val="28"/>
          <w:szCs w:val="28"/>
        </w:rPr>
        <w:t xml:space="preserve"> удовлетворения своих культурно-оздоровительных и эстетических потребностей, совершать прогулки, заниматься спортом. Использование населением города озелененных территорий ограниченного пользования, озелененных территорий специального назначения может быть частично или полностью ограничено в соответствии с действующим законодательством.</w:t>
      </w:r>
    </w:p>
    <w:p w14:paraId="2F04D2BF" w14:textId="77777777"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Основными типами насаждений и озеленения города являются: массивы, группы, солитеры, живые изгороди, шпалеры, газоны, цветники, различные виды посадок (аллейные, рядовые, групповые). В зависимости от выбора типов насаждений определяется объемно-пространственная структура насаждений и обеспечивается визуально-композиционные и функциональные связи участков озелененных территорий между собой и с застройкой города.</w:t>
      </w:r>
    </w:p>
    <w:p w14:paraId="6715AE65" w14:textId="77777777"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На территории города могут использоваться два вида озеленения: стационарное - посадка растений в грунт, мобильное - посадка растений в специальные передвижные емкости (контейнеры, трельяжи, шпалеры, перголы, цветочницы, вазоны, кашпо и другие). Стационарное и мобильное озеленение используют для создания архитектурно-ландшафтных объектов (газонов, </w:t>
      </w:r>
      <w:r w:rsidRPr="00750449">
        <w:rPr>
          <w:rFonts w:ascii="Times New Roman" w:hAnsi="Times New Roman" w:cs="Times New Roman"/>
          <w:sz w:val="28"/>
          <w:szCs w:val="28"/>
        </w:rPr>
        <w:lastRenderedPageBreak/>
        <w:t>цветников, площадок с кустами и деревьями и т.п.) на естественных и искусственных элементах рельефа.</w:t>
      </w:r>
    </w:p>
    <w:p w14:paraId="45D03DB2" w14:textId="77777777"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Работы по озеленению необходимо планировать в комплексе и в контексте общего зеленого "каркаса" муниципального образования и проводить по предварительно разработанному и утвержденному органом местного самоуправления проекту благоустройства в порядке, предусмотренном муниципальным правовым актом. Для территорий с завершенным благоустройством, возможно озеленение территории в соответствии с детализированными схемами в составе Генеральной схемы озеленения города Нижневартовска.</w:t>
      </w:r>
    </w:p>
    <w:p w14:paraId="0E06622E" w14:textId="77777777" w:rsidR="00086334" w:rsidRPr="00750449" w:rsidRDefault="00086334" w:rsidP="00750449">
      <w:pPr>
        <w:pStyle w:val="a2"/>
        <w:spacing w:before="0" w:after="0"/>
        <w:rPr>
          <w:rFonts w:ascii="Times New Roman" w:hAnsi="Times New Roman" w:cs="Times New Roman"/>
          <w:sz w:val="28"/>
          <w:szCs w:val="28"/>
        </w:rPr>
      </w:pPr>
      <w:bookmarkStart w:id="160" w:name="_Toc41919658"/>
      <w:bookmarkStart w:id="161" w:name="_Toc41921372"/>
      <w:r w:rsidRPr="00750449">
        <w:rPr>
          <w:rFonts w:ascii="Times New Roman" w:hAnsi="Times New Roman" w:cs="Times New Roman"/>
          <w:sz w:val="28"/>
          <w:szCs w:val="28"/>
        </w:rPr>
        <w:t>Допускается посадка кустарников в охранных зонах инженерных сетей при условии согласования проектируемого озеленения с с</w:t>
      </w:r>
      <w:bookmarkStart w:id="162" w:name="_Toc23870081"/>
      <w:bookmarkStart w:id="163" w:name="_Toc24719730"/>
      <w:bookmarkStart w:id="164" w:name="_Toc27320028"/>
      <w:bookmarkStart w:id="165" w:name="_Toc34232596"/>
      <w:bookmarkStart w:id="166" w:name="_Toc40688478"/>
      <w:r w:rsidRPr="00750449">
        <w:rPr>
          <w:rFonts w:ascii="Times New Roman" w:hAnsi="Times New Roman" w:cs="Times New Roman"/>
          <w:sz w:val="28"/>
          <w:szCs w:val="28"/>
        </w:rPr>
        <w:t>обственниками инженерных сетей.</w:t>
      </w:r>
    </w:p>
    <w:bookmarkEnd w:id="162"/>
    <w:bookmarkEnd w:id="163"/>
    <w:bookmarkEnd w:id="164"/>
    <w:bookmarkEnd w:id="165"/>
    <w:bookmarkEnd w:id="166"/>
    <w:p w14:paraId="25F128E6" w14:textId="77777777"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Растения для создания элементов озеленения необходимо подбирать с учетом рекомендаций, содержащихся в Генеральной схеме озеленения города Нижневартовска.</w:t>
      </w:r>
    </w:p>
    <w:p w14:paraId="2FBABD26" w14:textId="77777777"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озеленении территории общественных пространств и объектов рекреации выполняется устройство газонов, автоматических систем полива и орошения, цветочное оформление. Обязательное цветочное оформление вводится только при условии комплексной оценки территории конкретного объекта с учетом его местоположения, рекреационной нагрузки, наличия иных близлежащих объектов озеленения и цветочного оформления.</w:t>
      </w:r>
    </w:p>
    <w:p w14:paraId="29F71A1F" w14:textId="77777777" w:rsidR="00086334" w:rsidRPr="00750449" w:rsidRDefault="0008633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воздействии неблагоприятных техногенных и климатических факторов на различные территории города формируются защитные насаждения. При воздействии нескольких факторов выбирается ведущий по интенсивности и (или) наиболее значимый для функционального назначения территории.</w:t>
      </w:r>
    </w:p>
    <w:p w14:paraId="5F8BF38B" w14:textId="50001FEE" w:rsidR="00B75C6D" w:rsidRPr="00750449" w:rsidRDefault="003A4572" w:rsidP="00750449">
      <w:pPr>
        <w:pStyle w:val="3"/>
        <w:spacing w:before="0" w:after="0"/>
        <w:rPr>
          <w:rFonts w:ascii="Times New Roman" w:hAnsi="Times New Roman" w:cs="Times New Roman"/>
          <w:b w:val="0"/>
          <w:sz w:val="28"/>
        </w:rPr>
      </w:pPr>
      <w:bookmarkStart w:id="167" w:name="_Toc49441680"/>
      <w:bookmarkEnd w:id="160"/>
      <w:bookmarkEnd w:id="161"/>
      <w:r w:rsidRPr="00750449">
        <w:rPr>
          <w:rFonts w:ascii="Times New Roman" w:hAnsi="Times New Roman" w:cs="Times New Roman"/>
          <w:b w:val="0"/>
          <w:sz w:val="28"/>
        </w:rPr>
        <w:t>Озелененные территории общего пользования (парки, бульвары, скверы, сады, набережные, лесопарки, городские леса)</w:t>
      </w:r>
      <w:bookmarkEnd w:id="167"/>
    </w:p>
    <w:p w14:paraId="170AF9E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территории города Нижневартовска находятся и запланированы к размещению следующие виды парков:</w:t>
      </w:r>
    </w:p>
    <w:p w14:paraId="1B220E0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культуры и отдыха городского значения;</w:t>
      </w:r>
    </w:p>
    <w:p w14:paraId="0480E6B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различные тематические парки;</w:t>
      </w:r>
    </w:p>
    <w:p w14:paraId="602052A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экологический парк.</w:t>
      </w:r>
    </w:p>
    <w:p w14:paraId="530F856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Проектирование благоустройства парка зависит от его функционального назначения.</w:t>
      </w:r>
    </w:p>
    <w:p w14:paraId="157E2EE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Парк культуры и отдыха городского значения предназначен для периодического массового отдыха, развлечения, активного и тихого отдыха, устройства аттракционов для взрослых и детей. На территории парка предусматривают: систему аллей, дорожек и площадок, парковые сооружения (аттракционы, беседки, павильоны, туалеты и др.). Мероприятия благоустройства и плотность дорожек в различных зонах парка должны соответствовать допустимой рекреационной нагрузке.</w:t>
      </w:r>
    </w:p>
    <w:p w14:paraId="24DAA71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Обязательный перечень элементов благоустройства на территории парка культуры и отдыха городского значения:</w:t>
      </w:r>
    </w:p>
    <w:p w14:paraId="73480BC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твердые виды покрытия (плиточное мощение) основных дорожек и площадок (кроме спортивных и детских);</w:t>
      </w:r>
    </w:p>
    <w:p w14:paraId="2DF8612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элементы сопряжения поверхностей;</w:t>
      </w:r>
    </w:p>
    <w:p w14:paraId="2CB4E8A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озеленение;</w:t>
      </w:r>
    </w:p>
    <w:p w14:paraId="334EC27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элементы декоративно-прикладного оформления;</w:t>
      </w:r>
    </w:p>
    <w:p w14:paraId="6F87EB2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водные устройства (водоемы, фонтаны);</w:t>
      </w:r>
    </w:p>
    <w:p w14:paraId="4C545A4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скамьи, урны и контейнеры для накопления отходов;</w:t>
      </w:r>
    </w:p>
    <w:p w14:paraId="5B1766D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ограждение (парка в целом, зон аттракционов, отдельных площадок или насаждений);</w:t>
      </w:r>
    </w:p>
    <w:p w14:paraId="2BD0861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оборудование площадок;</w:t>
      </w:r>
    </w:p>
    <w:p w14:paraId="79B6021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некапитальные объекты торговли;</w:t>
      </w:r>
    </w:p>
    <w:p w14:paraId="567B1A5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средства наружного освещения;</w:t>
      </w:r>
    </w:p>
    <w:p w14:paraId="4BAEBB0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носители информации о зоне парка и о парке в целом;</w:t>
      </w:r>
    </w:p>
    <w:p w14:paraId="094A98B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туалетные кабины.</w:t>
      </w:r>
    </w:p>
    <w:p w14:paraId="0DD1B12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Применяются сочетания различных видов и приемов озеленения:</w:t>
      </w:r>
    </w:p>
    <w:p w14:paraId="4084C9C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вертикального (перголы, трельяжи, шпалеры);</w:t>
      </w:r>
    </w:p>
    <w:p w14:paraId="413DB72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мобильного (контейнеры, вазоны);</w:t>
      </w:r>
    </w:p>
    <w:p w14:paraId="77A72CAD" w14:textId="028CE64A"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создание декоративных композиций из деревьев, кустарников, цветочного оф</w:t>
      </w:r>
      <w:r w:rsidR="00676111" w:rsidRPr="00750449">
        <w:rPr>
          <w:rFonts w:ascii="Times New Roman" w:hAnsi="Times New Roman" w:cs="Times New Roman"/>
          <w:sz w:val="28"/>
          <w:szCs w:val="28"/>
        </w:rPr>
        <w:t>ормления, редких видов растений;</w:t>
      </w:r>
    </w:p>
    <w:p w14:paraId="6C39DAD4" w14:textId="40BF542F" w:rsidR="00676111" w:rsidRPr="00750449" w:rsidRDefault="00676111"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возможно применение различных типов ландшафта, открытых, в том числе луговых пространств, полуоткрытых, закрытых; для территорий с наиболее активным использованием рекомендуется обеспечить хорошую горизонтальную просматриваемость территории, с устройством отдельных приватных зон при помощи кустарниковых форм растительности и ограничением движения</w:t>
      </w:r>
      <w:r w:rsidR="00365DBE" w:rsidRPr="00750449">
        <w:rPr>
          <w:rFonts w:ascii="Times New Roman" w:hAnsi="Times New Roman" w:cs="Times New Roman"/>
          <w:sz w:val="28"/>
          <w:szCs w:val="28"/>
        </w:rPr>
        <w:t xml:space="preserve"> в случае необходимости за счет размещения живых изгородей преимущественно низкой, а также средней формы обрезки.</w:t>
      </w:r>
    </w:p>
    <w:p w14:paraId="6369D1D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Тематические парки муниципального образования предназначены для организации специализированных видов отдыха. Состав и количество парковых сооружений, элементы благоустройства зависят от тематической направленности парка, определяются заданием на проектирование и проектным решением. Обязательный перечень элементов благоустройства на территории тематических парков включает:</w:t>
      </w:r>
    </w:p>
    <w:p w14:paraId="6DA3518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твердые виды покрытия основных дорожек;</w:t>
      </w:r>
    </w:p>
    <w:p w14:paraId="2D7CC6D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элементы сопряжения поверхностей;</w:t>
      </w:r>
    </w:p>
    <w:p w14:paraId="26E53BE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озеленение;</w:t>
      </w:r>
    </w:p>
    <w:p w14:paraId="4337512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скамьи, урны и контейнеры для накопления отходов;</w:t>
      </w:r>
    </w:p>
    <w:p w14:paraId="3C30146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информационное оборудование (схема парка).</w:t>
      </w:r>
    </w:p>
    <w:p w14:paraId="1B8BED8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Допускается размещение ограждения, установка туалетных кабин.</w:t>
      </w:r>
    </w:p>
    <w:p w14:paraId="5A28A100" w14:textId="526C06DA" w:rsidR="005E3BC9" w:rsidRPr="00750449" w:rsidRDefault="005E3BC9"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Озеленение тематического парка должно обеспечивать </w:t>
      </w:r>
      <w:r w:rsidR="00E019BE" w:rsidRPr="00750449">
        <w:rPr>
          <w:rFonts w:ascii="Times New Roman" w:hAnsi="Times New Roman" w:cs="Times New Roman"/>
          <w:sz w:val="28"/>
          <w:szCs w:val="28"/>
        </w:rPr>
        <w:t>выполнение основной функц</w:t>
      </w:r>
      <w:r w:rsidR="00981B3E" w:rsidRPr="00750449">
        <w:rPr>
          <w:rFonts w:ascii="Times New Roman" w:hAnsi="Times New Roman" w:cs="Times New Roman"/>
          <w:sz w:val="28"/>
          <w:szCs w:val="28"/>
        </w:rPr>
        <w:t>иональной направленности парка, а также организовывать пространство парка в соответствии с общей концепцией благоустройства парка.</w:t>
      </w:r>
    </w:p>
    <w:p w14:paraId="6224A87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Экологический парк предназначен для организации учебно-туристических троп с целью экологического просвещения. Создание экологического парка предполагает минимальное вмешательство в окружающую среду, устройство пешеходных связей, а также площадок для кратковременного отдыха в виде надземных деревянных настилов, не нарушающих почвенный покров и минимально препятствующих росту растений, спилов дерева, камней разного размера, гравия. Состав и количество парковых сооружений, элементы </w:t>
      </w:r>
      <w:r w:rsidRPr="00750449">
        <w:rPr>
          <w:rFonts w:ascii="Times New Roman" w:hAnsi="Times New Roman" w:cs="Times New Roman"/>
          <w:sz w:val="28"/>
          <w:szCs w:val="28"/>
        </w:rPr>
        <w:lastRenderedPageBreak/>
        <w:t>благоустройства определяются заданием на проектирование и проектным решением. Обязательный перечень элементов благоустройства на территории экологического парка включает:</w:t>
      </w:r>
    </w:p>
    <w:p w14:paraId="335FB53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скамьи, урны и контейнеры для накопления отходов;</w:t>
      </w:r>
    </w:p>
    <w:p w14:paraId="79B7227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информационное оборудование (схема парка).</w:t>
      </w:r>
    </w:p>
    <w:p w14:paraId="01B13CBF" w14:textId="2CC16B52"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Допускается установка туалетных кабин.</w:t>
      </w:r>
      <w:r w:rsidR="00247C5A" w:rsidRPr="00750449">
        <w:rPr>
          <w:rFonts w:ascii="Times New Roman" w:hAnsi="Times New Roman" w:cs="Times New Roman"/>
          <w:sz w:val="28"/>
          <w:szCs w:val="28"/>
        </w:rPr>
        <w:t xml:space="preserve"> На территории экологического парка сохраняются естественные природные насаждения и комплексы, возможна локальная высадка дополнительных растений</w:t>
      </w:r>
      <w:r w:rsidR="008061E0" w:rsidRPr="00750449">
        <w:rPr>
          <w:rFonts w:ascii="Times New Roman" w:hAnsi="Times New Roman" w:cs="Times New Roman"/>
          <w:sz w:val="28"/>
          <w:szCs w:val="28"/>
        </w:rPr>
        <w:t xml:space="preserve">, преимущественно растений-эндемиков в образовательных </w:t>
      </w:r>
      <w:r w:rsidR="000D2DE2" w:rsidRPr="00750449">
        <w:rPr>
          <w:rFonts w:ascii="Times New Roman" w:hAnsi="Times New Roman" w:cs="Times New Roman"/>
          <w:sz w:val="28"/>
          <w:szCs w:val="28"/>
        </w:rPr>
        <w:t xml:space="preserve">целях. </w:t>
      </w:r>
    </w:p>
    <w:p w14:paraId="2A2CAB6B" w14:textId="6DD1E00E" w:rsidR="009B2BB7" w:rsidRPr="00750449" w:rsidRDefault="009B2BB7"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Сады предназначены для организации отдыха жителей микрорайона</w:t>
      </w:r>
      <w:r w:rsidR="00175BE7" w:rsidRPr="00750449">
        <w:rPr>
          <w:rFonts w:ascii="Times New Roman" w:hAnsi="Times New Roman" w:cs="Times New Roman"/>
          <w:sz w:val="28"/>
          <w:szCs w:val="28"/>
        </w:rPr>
        <w:t>.</w:t>
      </w:r>
    </w:p>
    <w:p w14:paraId="0EB8EF82" w14:textId="7E1E478E" w:rsidR="009B2BB7" w:rsidRPr="00750449" w:rsidRDefault="009B2BB7"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Обязательный перечень элементов благоустройства на территории </w:t>
      </w:r>
      <w:r w:rsidR="00175BE7" w:rsidRPr="00750449">
        <w:rPr>
          <w:rFonts w:ascii="Times New Roman" w:hAnsi="Times New Roman" w:cs="Times New Roman"/>
          <w:sz w:val="28"/>
          <w:szCs w:val="28"/>
        </w:rPr>
        <w:t>садов</w:t>
      </w:r>
      <w:r w:rsidRPr="00750449">
        <w:rPr>
          <w:rFonts w:ascii="Times New Roman" w:hAnsi="Times New Roman" w:cs="Times New Roman"/>
          <w:sz w:val="28"/>
          <w:szCs w:val="28"/>
        </w:rPr>
        <w:t xml:space="preserve"> включает:</w:t>
      </w:r>
    </w:p>
    <w:p w14:paraId="67C8F437" w14:textId="77777777" w:rsidR="009B2BB7" w:rsidRPr="00750449" w:rsidRDefault="009B2BB7"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твердые виды покрытия дорожек и площадок;</w:t>
      </w:r>
    </w:p>
    <w:p w14:paraId="234DBF58" w14:textId="77777777" w:rsidR="009B2BB7" w:rsidRPr="00750449" w:rsidRDefault="009B2BB7"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элементы сопряжения поверхностей;</w:t>
      </w:r>
    </w:p>
    <w:p w14:paraId="78B252E1" w14:textId="77777777" w:rsidR="009B2BB7" w:rsidRPr="00750449" w:rsidRDefault="009B2BB7"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озеленение;</w:t>
      </w:r>
    </w:p>
    <w:p w14:paraId="6C227F9E" w14:textId="77777777" w:rsidR="009B2BB7" w:rsidRPr="00750449" w:rsidRDefault="009B2BB7"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скамьи, урны или малые контейнеры для накопления отходов;</w:t>
      </w:r>
    </w:p>
    <w:p w14:paraId="0286B03C" w14:textId="6665209C" w:rsidR="009B2BB7" w:rsidRPr="00750449" w:rsidRDefault="009B2BB7"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осветительное оборудование</w:t>
      </w:r>
      <w:r w:rsidR="00175BE7" w:rsidRPr="00750449">
        <w:rPr>
          <w:rFonts w:ascii="Times New Roman" w:hAnsi="Times New Roman" w:cs="Times New Roman"/>
          <w:sz w:val="28"/>
          <w:szCs w:val="28"/>
        </w:rPr>
        <w:t>.</w:t>
      </w:r>
    </w:p>
    <w:p w14:paraId="09ABFA2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Бульвары и скверы предназначены для организации кратковременного отдыха, прогулок, транзитных пешеходных передвижений.</w:t>
      </w:r>
    </w:p>
    <w:p w14:paraId="25A9370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Обязательный перечень элементов благоустройства на территории бульваров и скверов включает:</w:t>
      </w:r>
    </w:p>
    <w:p w14:paraId="67AFE17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твердые виды покрытия дорожек и площадок;</w:t>
      </w:r>
    </w:p>
    <w:p w14:paraId="61690C0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элементы сопряжения поверхностей;</w:t>
      </w:r>
    </w:p>
    <w:p w14:paraId="15FEA60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озеленение;</w:t>
      </w:r>
    </w:p>
    <w:p w14:paraId="6533692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скамьи, урны или малые контейнеры для накопления отходов;</w:t>
      </w:r>
    </w:p>
    <w:p w14:paraId="0056C40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осветительное оборудование;</w:t>
      </w:r>
    </w:p>
    <w:p w14:paraId="1BAA405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оборудование архитектурно-декоративного освещения.</w:t>
      </w:r>
    </w:p>
    <w:p w14:paraId="6D732B9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Покрытие пешеходных дорожек и тротуаров проектируется преимущественно в виде плиточного мощения. Предусматривается колористическое решение покрытия, размещение элементов декоративно-прикладного оформления, низких декоративных ограждений.</w:t>
      </w:r>
    </w:p>
    <w:p w14:paraId="5F17262B" w14:textId="16705EAD" w:rsidR="00760BB5"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озеленении бульваров предусматриваются полосы насаждений, изолирующие внутренние территории бульвара от улиц, перед крупными общественными зданиями - широкие видовые разрывы с установкой фонтанов и разбивкой цветников. При озеленении скверов используются приемы зрительного расширения озеленяемого пространства.</w:t>
      </w:r>
    </w:p>
    <w:p w14:paraId="3FC8C9E3" w14:textId="2087827B" w:rsidR="00760BB5" w:rsidRPr="00750449" w:rsidRDefault="00760BB5" w:rsidP="00750449">
      <w:pPr>
        <w:pStyle w:val="a2"/>
        <w:spacing w:before="0" w:after="0"/>
        <w:rPr>
          <w:rFonts w:ascii="Times New Roman" w:hAnsi="Times New Roman" w:cs="Times New Roman"/>
          <w:sz w:val="28"/>
          <w:szCs w:val="28"/>
          <w:lang w:eastAsia="x-none"/>
        </w:rPr>
      </w:pPr>
      <w:r w:rsidRPr="00750449">
        <w:rPr>
          <w:rFonts w:ascii="Times New Roman" w:hAnsi="Times New Roman" w:cs="Times New Roman"/>
          <w:sz w:val="28"/>
          <w:szCs w:val="28"/>
          <w:lang w:eastAsia="x-none"/>
        </w:rPr>
        <w:t>На территории набережных города Нижневартовска, помимо организации бульваров, возможно устройство контейнерного озеленения, мобильного и стационарного, в целях благоустройства территории берегоукрепления реки Оби. Проектирование новых участков набережной необходимо с учетом возможности</w:t>
      </w:r>
      <w:r w:rsidR="005165B1" w:rsidRPr="00750449">
        <w:rPr>
          <w:rFonts w:ascii="Times New Roman" w:hAnsi="Times New Roman" w:cs="Times New Roman"/>
          <w:sz w:val="28"/>
          <w:szCs w:val="28"/>
          <w:lang w:eastAsia="x-none"/>
        </w:rPr>
        <w:t xml:space="preserve"> развития нижнего и промежуточного уровней набережной и</w:t>
      </w:r>
      <w:r w:rsidRPr="00750449">
        <w:rPr>
          <w:rFonts w:ascii="Times New Roman" w:hAnsi="Times New Roman" w:cs="Times New Roman"/>
          <w:sz w:val="28"/>
          <w:szCs w:val="28"/>
          <w:lang w:eastAsia="x-none"/>
        </w:rPr>
        <w:t xml:space="preserve"> озеленения данных территорий видами растений, устойчивыми к </w:t>
      </w:r>
      <w:r w:rsidR="005165B1" w:rsidRPr="00750449">
        <w:rPr>
          <w:rFonts w:ascii="Times New Roman" w:hAnsi="Times New Roman" w:cs="Times New Roman"/>
          <w:sz w:val="28"/>
          <w:szCs w:val="28"/>
          <w:lang w:eastAsia="x-none"/>
        </w:rPr>
        <w:t>временному</w:t>
      </w:r>
      <w:r w:rsidRPr="00750449">
        <w:rPr>
          <w:rFonts w:ascii="Times New Roman" w:hAnsi="Times New Roman" w:cs="Times New Roman"/>
          <w:sz w:val="28"/>
          <w:szCs w:val="28"/>
          <w:lang w:eastAsia="x-none"/>
        </w:rPr>
        <w:t xml:space="preserve"> затоплению</w:t>
      </w:r>
      <w:r w:rsidR="005165B1" w:rsidRPr="00750449">
        <w:rPr>
          <w:rFonts w:ascii="Times New Roman" w:hAnsi="Times New Roman" w:cs="Times New Roman"/>
          <w:sz w:val="28"/>
          <w:szCs w:val="28"/>
          <w:lang w:eastAsia="x-none"/>
        </w:rPr>
        <w:t xml:space="preserve"> (40-60 дней)</w:t>
      </w:r>
      <w:r w:rsidR="004623C4" w:rsidRPr="00750449">
        <w:rPr>
          <w:rFonts w:ascii="Times New Roman" w:hAnsi="Times New Roman" w:cs="Times New Roman"/>
          <w:sz w:val="28"/>
          <w:szCs w:val="28"/>
          <w:lang w:eastAsia="x-none"/>
        </w:rPr>
        <w:t>, а также возможности организации укрепленных озелененных откосов.</w:t>
      </w:r>
      <w:r w:rsidR="001646B5" w:rsidRPr="00750449">
        <w:rPr>
          <w:rFonts w:ascii="Times New Roman" w:hAnsi="Times New Roman" w:cs="Times New Roman"/>
          <w:sz w:val="28"/>
          <w:szCs w:val="28"/>
          <w:lang w:eastAsia="x-none"/>
        </w:rPr>
        <w:t xml:space="preserve"> </w:t>
      </w:r>
      <w:r w:rsidR="001646B5" w:rsidRPr="00750449">
        <w:rPr>
          <w:rFonts w:ascii="Times New Roman" w:hAnsi="Times New Roman" w:cs="Times New Roman"/>
          <w:sz w:val="28"/>
          <w:szCs w:val="28"/>
        </w:rPr>
        <w:t>На бульварах вдоль набережных рекомендуется устраивать площадки для отдыха, обращенные к водному зеркалу.</w:t>
      </w:r>
      <w:r w:rsidR="00A72967" w:rsidRPr="00750449">
        <w:rPr>
          <w:rFonts w:ascii="Times New Roman" w:hAnsi="Times New Roman" w:cs="Times New Roman"/>
          <w:sz w:val="28"/>
          <w:szCs w:val="28"/>
          <w:lang w:eastAsia="x-none"/>
        </w:rPr>
        <w:t xml:space="preserve"> В целом, озеленение территории набережной должно обеспечивать просмотр водной </w:t>
      </w:r>
      <w:r w:rsidR="00A72967" w:rsidRPr="00750449">
        <w:rPr>
          <w:rFonts w:ascii="Times New Roman" w:hAnsi="Times New Roman" w:cs="Times New Roman"/>
          <w:sz w:val="28"/>
          <w:szCs w:val="28"/>
          <w:lang w:eastAsia="x-none"/>
        </w:rPr>
        <w:lastRenderedPageBreak/>
        <w:t xml:space="preserve">глади как для пешеходов, так и для жителей близлежащих домов, при этом необходимо предусматривать </w:t>
      </w:r>
      <w:r w:rsidR="000D2DE2" w:rsidRPr="00750449">
        <w:rPr>
          <w:rFonts w:ascii="Times New Roman" w:hAnsi="Times New Roman" w:cs="Times New Roman"/>
          <w:sz w:val="28"/>
          <w:szCs w:val="28"/>
          <w:lang w:eastAsia="x-none"/>
        </w:rPr>
        <w:t>локальные территории,</w:t>
      </w:r>
      <w:r w:rsidR="00A72967" w:rsidRPr="00750449">
        <w:rPr>
          <w:rFonts w:ascii="Times New Roman" w:hAnsi="Times New Roman" w:cs="Times New Roman"/>
          <w:sz w:val="28"/>
          <w:szCs w:val="28"/>
          <w:lang w:eastAsia="x-none"/>
        </w:rPr>
        <w:t xml:space="preserve"> защищенные от ветра зелеными насаждениями. Для широких участков набережной устройство транзитного движения пешеходов с обеспечением ветрозащиты возможно </w:t>
      </w:r>
      <w:r w:rsidR="00A60282" w:rsidRPr="00750449">
        <w:rPr>
          <w:rFonts w:ascii="Times New Roman" w:hAnsi="Times New Roman" w:cs="Times New Roman"/>
          <w:sz w:val="28"/>
          <w:szCs w:val="28"/>
          <w:lang w:eastAsia="x-none"/>
        </w:rPr>
        <w:t xml:space="preserve">в </w:t>
      </w:r>
      <w:r w:rsidR="00A72967" w:rsidRPr="00750449">
        <w:rPr>
          <w:rFonts w:ascii="Times New Roman" w:hAnsi="Times New Roman" w:cs="Times New Roman"/>
          <w:sz w:val="28"/>
          <w:szCs w:val="28"/>
          <w:lang w:eastAsia="x-none"/>
        </w:rPr>
        <w:t>части набережной</w:t>
      </w:r>
      <w:r w:rsidR="006517E0" w:rsidRPr="00750449">
        <w:rPr>
          <w:rFonts w:ascii="Times New Roman" w:hAnsi="Times New Roman" w:cs="Times New Roman"/>
          <w:sz w:val="28"/>
          <w:szCs w:val="28"/>
          <w:lang w:eastAsia="x-none"/>
        </w:rPr>
        <w:t>,</w:t>
      </w:r>
      <w:r w:rsidR="00A72967" w:rsidRPr="00750449">
        <w:rPr>
          <w:rFonts w:ascii="Times New Roman" w:hAnsi="Times New Roman" w:cs="Times New Roman"/>
          <w:sz w:val="28"/>
          <w:szCs w:val="28"/>
          <w:lang w:eastAsia="x-none"/>
        </w:rPr>
        <w:t xml:space="preserve"> приближенной к </w:t>
      </w:r>
      <w:r w:rsidR="00621327" w:rsidRPr="00750449">
        <w:rPr>
          <w:rFonts w:ascii="Times New Roman" w:hAnsi="Times New Roman" w:cs="Times New Roman"/>
          <w:sz w:val="28"/>
          <w:szCs w:val="28"/>
          <w:lang w:eastAsia="x-none"/>
        </w:rPr>
        <w:t>прилегающей</w:t>
      </w:r>
      <w:r w:rsidR="00A72967" w:rsidRPr="00750449">
        <w:rPr>
          <w:rFonts w:ascii="Times New Roman" w:hAnsi="Times New Roman" w:cs="Times New Roman"/>
          <w:sz w:val="28"/>
          <w:szCs w:val="28"/>
          <w:lang w:eastAsia="x-none"/>
        </w:rPr>
        <w:t xml:space="preserve"> застройке, либо вне территории набережной в границе улично-дорожной сети.</w:t>
      </w:r>
    </w:p>
    <w:p w14:paraId="68428904" w14:textId="0398312F" w:rsidR="00782DD8" w:rsidRPr="00750449" w:rsidRDefault="00782DD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lang w:eastAsia="x-none"/>
        </w:rPr>
        <w:t>На территории л</w:t>
      </w:r>
      <w:r w:rsidRPr="00750449">
        <w:rPr>
          <w:rFonts w:ascii="Times New Roman" w:hAnsi="Times New Roman" w:cs="Times New Roman"/>
          <w:sz w:val="28"/>
          <w:szCs w:val="28"/>
        </w:rPr>
        <w:t>есопарк</w:t>
      </w:r>
      <w:r w:rsidR="00C36A85" w:rsidRPr="00750449">
        <w:rPr>
          <w:rFonts w:ascii="Times New Roman" w:hAnsi="Times New Roman" w:cs="Times New Roman"/>
          <w:sz w:val="28"/>
          <w:szCs w:val="28"/>
        </w:rPr>
        <w:t>а</w:t>
      </w:r>
      <w:r w:rsidRPr="00750449">
        <w:rPr>
          <w:rFonts w:ascii="Times New Roman" w:hAnsi="Times New Roman" w:cs="Times New Roman"/>
          <w:sz w:val="28"/>
          <w:szCs w:val="28"/>
        </w:rPr>
        <w:t xml:space="preserve"> вмешательство в окружающую среду ограничено, возможно устройство пешеходных связей, а также площадок для кратковременного отдыха в виде надземных деревянных настилов, не нарушающих почвенный покров и минимально препятствующих росту растений, спилов дерева, камней разного размера, гравия. </w:t>
      </w:r>
      <w:r w:rsidR="008226F7" w:rsidRPr="00750449">
        <w:rPr>
          <w:rFonts w:ascii="Times New Roman" w:hAnsi="Times New Roman" w:cs="Times New Roman"/>
          <w:sz w:val="28"/>
          <w:szCs w:val="28"/>
        </w:rPr>
        <w:t>Э</w:t>
      </w:r>
      <w:r w:rsidRPr="00750449">
        <w:rPr>
          <w:rFonts w:ascii="Times New Roman" w:hAnsi="Times New Roman" w:cs="Times New Roman"/>
          <w:sz w:val="28"/>
          <w:szCs w:val="28"/>
        </w:rPr>
        <w:t xml:space="preserve">лементы благоустройства определяются заданием на проектирование и проектным решением. </w:t>
      </w:r>
      <w:r w:rsidR="00B35AD1" w:rsidRPr="00750449">
        <w:rPr>
          <w:rFonts w:ascii="Times New Roman" w:hAnsi="Times New Roman" w:cs="Times New Roman"/>
          <w:sz w:val="28"/>
          <w:szCs w:val="28"/>
        </w:rPr>
        <w:t>На входе в лесопарк устанавливается</w:t>
      </w:r>
      <w:r w:rsidRPr="00750449">
        <w:rPr>
          <w:rFonts w:ascii="Times New Roman" w:hAnsi="Times New Roman" w:cs="Times New Roman"/>
          <w:sz w:val="28"/>
          <w:szCs w:val="28"/>
        </w:rPr>
        <w:t xml:space="preserve"> информационное оборудование (схема </w:t>
      </w:r>
      <w:r w:rsidR="00B35AD1" w:rsidRPr="00750449">
        <w:rPr>
          <w:rFonts w:ascii="Times New Roman" w:hAnsi="Times New Roman" w:cs="Times New Roman"/>
          <w:sz w:val="28"/>
          <w:szCs w:val="28"/>
        </w:rPr>
        <w:t>лесо</w:t>
      </w:r>
      <w:r w:rsidRPr="00750449">
        <w:rPr>
          <w:rFonts w:ascii="Times New Roman" w:hAnsi="Times New Roman" w:cs="Times New Roman"/>
          <w:sz w:val="28"/>
          <w:szCs w:val="28"/>
        </w:rPr>
        <w:t>парка).</w:t>
      </w:r>
    </w:p>
    <w:p w14:paraId="68E27BBB" w14:textId="300E495E" w:rsidR="00B75C6D" w:rsidRPr="00750449" w:rsidRDefault="00B75C6D" w:rsidP="00750449">
      <w:pPr>
        <w:pStyle w:val="3"/>
        <w:spacing w:before="0" w:after="0"/>
        <w:rPr>
          <w:rFonts w:ascii="Times New Roman" w:hAnsi="Times New Roman" w:cs="Times New Roman"/>
          <w:b w:val="0"/>
          <w:sz w:val="28"/>
        </w:rPr>
      </w:pPr>
      <w:bookmarkStart w:id="168" w:name="_Toc41919661"/>
      <w:bookmarkStart w:id="169" w:name="_Toc41921375"/>
      <w:bookmarkStart w:id="170" w:name="_Toc49441681"/>
      <w:r w:rsidRPr="00750449">
        <w:rPr>
          <w:rFonts w:ascii="Times New Roman" w:hAnsi="Times New Roman" w:cs="Times New Roman"/>
          <w:b w:val="0"/>
          <w:sz w:val="28"/>
        </w:rPr>
        <w:t>Озеленение улично-дорожной сети</w:t>
      </w:r>
      <w:bookmarkEnd w:id="168"/>
      <w:bookmarkEnd w:id="169"/>
      <w:bookmarkEnd w:id="170"/>
    </w:p>
    <w:p w14:paraId="53B1A3C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Зеленые насаждения на улицах могут выполнять следующие функции:</w:t>
      </w:r>
    </w:p>
    <w:p w14:paraId="60E3EF6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защитные, которые, находясь между тротуаром и транспортным потоком, обеспечивают безопасность пешеходов, защищают их от перегрева солнечными лучами и чрезмерного шума;</w:t>
      </w:r>
    </w:p>
    <w:p w14:paraId="2363A5B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гигиенические, которые сокращают поступление пыли, газов, улучшают микроклимат;</w:t>
      </w:r>
    </w:p>
    <w:p w14:paraId="40D96E3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психологического воздействия, которые цветом, формой, запахом сглаживают впечатления от безликих нагромождений железобетонных строений.</w:t>
      </w:r>
    </w:p>
    <w:p w14:paraId="5A48F048" w14:textId="16686085" w:rsidR="001F7F2F" w:rsidRPr="00750449" w:rsidRDefault="001F7F2F" w:rsidP="00750449">
      <w:pPr>
        <w:pStyle w:val="a2"/>
        <w:spacing w:before="0" w:after="0"/>
        <w:rPr>
          <w:rFonts w:ascii="Times New Roman" w:hAnsi="Times New Roman" w:cs="Times New Roman"/>
          <w:sz w:val="28"/>
          <w:szCs w:val="28"/>
        </w:rPr>
      </w:pPr>
      <w:bookmarkStart w:id="171" w:name="_Toc41919662"/>
      <w:bookmarkStart w:id="172" w:name="_Toc41921376"/>
      <w:r w:rsidRPr="00750449">
        <w:rPr>
          <w:rFonts w:ascii="Times New Roman" w:hAnsi="Times New Roman" w:cs="Times New Roman"/>
          <w:sz w:val="28"/>
          <w:szCs w:val="28"/>
        </w:rPr>
        <w:t>Площадь озеленения территории улично-дорожной сети должна составлять не менее 25% площади улично-дорожной сети в границе учетных участков.</w:t>
      </w:r>
    </w:p>
    <w:p w14:paraId="58CFE651" w14:textId="1F5EF2E3" w:rsidR="00564EC9" w:rsidRPr="00750449" w:rsidRDefault="00564EC9"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Зеленые насаждения на городских улицах могут быть выполнены в виде рядовых посадок деревьев и кустарников, живых изгородей, групп деревьев и кустарников и иных типов озеленения.</w:t>
      </w:r>
    </w:p>
    <w:p w14:paraId="3AC39874" w14:textId="77777777" w:rsidR="00564EC9" w:rsidRPr="00750449" w:rsidRDefault="00564EC9"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выбор типа озеленения конкретной улицы влияют следующие параметры: климатические условия, система озеленения района, интенсивность движения транспорта и его виды, интенсивность пешеходного движения, ширина улицы, назначение зданий, необходимость затенения тротуаров и зданий. При создании и реконструкции зеленых насаждений в границах улично-дорожной сети необходимо учитывать рекомендации, содержащиеся в Генеральной схеме озеленения города Нижневартовска.</w:t>
      </w:r>
    </w:p>
    <w:p w14:paraId="7CBC6A9C" w14:textId="77777777" w:rsidR="00564EC9" w:rsidRPr="00750449" w:rsidRDefault="00564EC9" w:rsidP="00750449">
      <w:pPr>
        <w:pStyle w:val="a2"/>
        <w:spacing w:before="0" w:after="0"/>
        <w:ind w:firstLine="601"/>
        <w:rPr>
          <w:rFonts w:ascii="Times New Roman" w:hAnsi="Times New Roman" w:cs="Times New Roman"/>
          <w:sz w:val="28"/>
          <w:szCs w:val="28"/>
        </w:rPr>
      </w:pPr>
      <w:r w:rsidRPr="00750449">
        <w:rPr>
          <w:rFonts w:ascii="Times New Roman" w:hAnsi="Times New Roman" w:cs="Times New Roman"/>
          <w:sz w:val="28"/>
          <w:szCs w:val="28"/>
        </w:rPr>
        <w:t>При озеленении улично-дорожной сети (улиц и проездов, а также пешеходных улиц) необходимо формировать треугольники видимости (с использованием низкорослых кустарниковых форм,  устройством цветников и иных элементов озеленения), обеспечить видимость дорожных знаков.</w:t>
      </w:r>
    </w:p>
    <w:p w14:paraId="6352E605" w14:textId="77777777" w:rsidR="00564EC9" w:rsidRPr="00750449" w:rsidRDefault="00564EC9"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Живая изгородь используется вдоль тротуаров и парковочных карманов в случае необходимости ограничения доступа, вдоль транзитных пешеходных направлений. Живая изгородь низкой формы обрезки также может разграничивать пешеходный тротуар и велосипедную дорожку. </w:t>
      </w:r>
    </w:p>
    <w:p w14:paraId="7E4F37B0" w14:textId="77777777" w:rsidR="00564EC9" w:rsidRPr="00750449" w:rsidRDefault="00564EC9"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 стесненных условиях возможно озеленение в мощении. Для деревьев, расположенных в мощении, при отсутствии иных видов защиты (приствольных </w:t>
      </w:r>
      <w:r w:rsidRPr="00750449">
        <w:rPr>
          <w:rFonts w:ascii="Times New Roman" w:hAnsi="Times New Roman" w:cs="Times New Roman"/>
          <w:sz w:val="28"/>
          <w:szCs w:val="28"/>
        </w:rPr>
        <w:lastRenderedPageBreak/>
        <w:t>решеток, бордюров, периметральных скамеек и прочего) необходимо предусматривать выполнение защитных видов покрытий в радиусе не менее 1,5 м от ствола: щебеночное, галечное, "соты" с засевом газона. Защитное покрытие может быть выполнено в одном уровне или выше покрытия пешеходных коммуникаций.</w:t>
      </w:r>
    </w:p>
    <w:p w14:paraId="4DD321BD" w14:textId="007862ED" w:rsidR="00B75C6D" w:rsidRPr="00750449" w:rsidRDefault="00B75C6D" w:rsidP="00750449">
      <w:pPr>
        <w:pStyle w:val="3"/>
        <w:spacing w:before="0" w:after="0"/>
        <w:rPr>
          <w:rFonts w:ascii="Times New Roman" w:hAnsi="Times New Roman" w:cs="Times New Roman"/>
          <w:b w:val="0"/>
          <w:sz w:val="28"/>
        </w:rPr>
      </w:pPr>
      <w:bookmarkStart w:id="173" w:name="_Toc49441682"/>
      <w:r w:rsidRPr="00750449">
        <w:rPr>
          <w:rFonts w:ascii="Times New Roman" w:hAnsi="Times New Roman" w:cs="Times New Roman"/>
          <w:b w:val="0"/>
          <w:sz w:val="28"/>
        </w:rPr>
        <w:t>Озеленени</w:t>
      </w:r>
      <w:r w:rsidR="00F765D8" w:rsidRPr="00750449">
        <w:rPr>
          <w:rFonts w:ascii="Times New Roman" w:hAnsi="Times New Roman" w:cs="Times New Roman"/>
          <w:b w:val="0"/>
          <w:sz w:val="28"/>
        </w:rPr>
        <w:t>е территории ограниченного пользования</w:t>
      </w:r>
      <w:bookmarkEnd w:id="171"/>
      <w:bookmarkEnd w:id="172"/>
      <w:bookmarkEnd w:id="173"/>
    </w:p>
    <w:p w14:paraId="37C234BD" w14:textId="78BF6DE5" w:rsidR="00B75C6D" w:rsidRPr="00750449" w:rsidRDefault="00F765D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Озелененные территории ограниченного пользования включают в себя </w:t>
      </w:r>
      <w:r w:rsidR="00B75C6D" w:rsidRPr="00750449">
        <w:rPr>
          <w:rFonts w:ascii="Times New Roman" w:hAnsi="Times New Roman" w:cs="Times New Roman"/>
          <w:sz w:val="28"/>
          <w:szCs w:val="28"/>
        </w:rPr>
        <w:t xml:space="preserve">зеленые насаждения на участках размещения отдельных или групп </w:t>
      </w:r>
      <w:r w:rsidR="00A76DC5" w:rsidRPr="00750449">
        <w:rPr>
          <w:rFonts w:ascii="Times New Roman" w:hAnsi="Times New Roman" w:cs="Times New Roman"/>
          <w:sz w:val="28"/>
          <w:szCs w:val="28"/>
        </w:rPr>
        <w:t xml:space="preserve">многоквартирных </w:t>
      </w:r>
      <w:r w:rsidR="00B75C6D" w:rsidRPr="00750449">
        <w:rPr>
          <w:rFonts w:ascii="Times New Roman" w:hAnsi="Times New Roman" w:cs="Times New Roman"/>
          <w:sz w:val="28"/>
          <w:szCs w:val="28"/>
        </w:rPr>
        <w:t xml:space="preserve">жилых зданий, озелененные участки при школах, детских садах, физкультурных площадках и спортивных комплексах, </w:t>
      </w:r>
      <w:r w:rsidR="007B7FFA" w:rsidRPr="00750449">
        <w:rPr>
          <w:rFonts w:ascii="Times New Roman" w:hAnsi="Times New Roman" w:cs="Times New Roman"/>
          <w:sz w:val="28"/>
          <w:szCs w:val="28"/>
        </w:rPr>
        <w:t xml:space="preserve">озеленение </w:t>
      </w:r>
      <w:r w:rsidR="00B75C6D" w:rsidRPr="00750449">
        <w:rPr>
          <w:rFonts w:ascii="Times New Roman" w:hAnsi="Times New Roman" w:cs="Times New Roman"/>
          <w:sz w:val="28"/>
          <w:szCs w:val="28"/>
        </w:rPr>
        <w:t>по границам микрорайона (квартала), вдоль внутриквартальных проездов, вокруг хозяйственных сооружений, контейнерных площадок мусоросборников, гаражей</w:t>
      </w:r>
      <w:r w:rsidRPr="00750449">
        <w:rPr>
          <w:rFonts w:ascii="Times New Roman" w:hAnsi="Times New Roman" w:cs="Times New Roman"/>
          <w:sz w:val="28"/>
          <w:szCs w:val="28"/>
        </w:rPr>
        <w:t>,</w:t>
      </w:r>
      <w:r w:rsidR="007B7FFA" w:rsidRPr="00750449">
        <w:rPr>
          <w:rFonts w:ascii="Times New Roman" w:hAnsi="Times New Roman" w:cs="Times New Roman"/>
          <w:sz w:val="28"/>
          <w:szCs w:val="28"/>
        </w:rPr>
        <w:t xml:space="preserve"> озелененные территории научных и лечебных учреждений, объектов отдыха, туризма и санаторно-курортного лечения, общественно-деловой застройки</w:t>
      </w:r>
      <w:r w:rsidRPr="00750449">
        <w:rPr>
          <w:rFonts w:ascii="Times New Roman" w:hAnsi="Times New Roman" w:cs="Times New Roman"/>
          <w:sz w:val="28"/>
          <w:szCs w:val="28"/>
        </w:rPr>
        <w:t xml:space="preserve"> а также</w:t>
      </w:r>
      <w:r w:rsidR="00A76DC5" w:rsidRPr="00750449">
        <w:rPr>
          <w:rFonts w:ascii="Times New Roman" w:hAnsi="Times New Roman" w:cs="Times New Roman"/>
          <w:sz w:val="28"/>
          <w:szCs w:val="28"/>
        </w:rPr>
        <w:t xml:space="preserve"> </w:t>
      </w:r>
      <w:r w:rsidR="007B7FFA" w:rsidRPr="00750449">
        <w:rPr>
          <w:rFonts w:ascii="Times New Roman" w:hAnsi="Times New Roman" w:cs="Times New Roman"/>
          <w:sz w:val="28"/>
          <w:szCs w:val="28"/>
        </w:rPr>
        <w:t>промышленные и коммунально-складские территории.</w:t>
      </w:r>
    </w:p>
    <w:p w14:paraId="306E11C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Проект озеленения микрорайона (квартала) создается с учетом природных условий местности, его ландшафтных особенностей, существующих транспортных и пешеходных связей, расположения инженерных коммуникаций и так далее. При проектировании необходимо учитывать </w:t>
      </w:r>
      <w:bookmarkStart w:id="174" w:name="_Toc34232604"/>
      <w:bookmarkStart w:id="175" w:name="_Toc40688486"/>
      <w:r w:rsidRPr="00750449">
        <w:rPr>
          <w:rFonts w:ascii="Times New Roman" w:hAnsi="Times New Roman" w:cs="Times New Roman"/>
          <w:sz w:val="28"/>
          <w:szCs w:val="28"/>
        </w:rPr>
        <w:t>Рекомендации по озеленению территорий ограниченного пользования</w:t>
      </w:r>
      <w:bookmarkEnd w:id="174"/>
      <w:bookmarkEnd w:id="175"/>
      <w:r w:rsidRPr="00750449">
        <w:rPr>
          <w:rFonts w:ascii="Times New Roman" w:hAnsi="Times New Roman" w:cs="Times New Roman"/>
          <w:sz w:val="28"/>
          <w:szCs w:val="28"/>
        </w:rPr>
        <w:t>, содержащиеся в Генеральной схеме озеленения. Озеленение и благоустройство, прежде всего, зависит от размещения застройки, поэтому проект планировки территории микрорайона или квартала должен учитывать все основные требования озеленения городских территорий согласно применяемому посадочному материалу.</w:t>
      </w:r>
    </w:p>
    <w:p w14:paraId="09ACADFA" w14:textId="6C8E8952"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Площадь озелененной территории многоквартирной застройки жилой застройки </w:t>
      </w:r>
      <w:r w:rsidR="007B7FFA" w:rsidRPr="00750449">
        <w:rPr>
          <w:rFonts w:ascii="Times New Roman" w:hAnsi="Times New Roman" w:cs="Times New Roman"/>
          <w:sz w:val="28"/>
          <w:szCs w:val="28"/>
        </w:rPr>
        <w:t xml:space="preserve">в границах микрорайона (квартала) </w:t>
      </w:r>
      <w:r w:rsidRPr="00750449">
        <w:rPr>
          <w:rFonts w:ascii="Times New Roman" w:hAnsi="Times New Roman" w:cs="Times New Roman"/>
          <w:sz w:val="28"/>
          <w:szCs w:val="28"/>
        </w:rPr>
        <w:t>(без учета участков общеобразовательных и дошкольных образовательных организаций) должна составлять не менее 25% площади территории квартала.</w:t>
      </w:r>
    </w:p>
    <w:p w14:paraId="409B098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озеленения микрорайона (квартала) следует предусмотреть:</w:t>
      </w:r>
    </w:p>
    <w:p w14:paraId="16C8E18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удобные пешеходные связи со всеми сооружениями и площадками;</w:t>
      </w:r>
    </w:p>
    <w:p w14:paraId="3381947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возможность подъезда к жилым домам;</w:t>
      </w:r>
    </w:p>
    <w:p w14:paraId="0D29ACE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изоляцию зданий от шума и пыли;</w:t>
      </w:r>
    </w:p>
    <w:p w14:paraId="12DB6760" w14:textId="7CDBC4ED"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защит</w:t>
      </w:r>
      <w:r w:rsidR="007009AC" w:rsidRPr="00750449">
        <w:rPr>
          <w:rFonts w:ascii="Times New Roman" w:hAnsi="Times New Roman" w:cs="Times New Roman"/>
          <w:sz w:val="28"/>
          <w:szCs w:val="28"/>
        </w:rPr>
        <w:t>у</w:t>
      </w:r>
      <w:r w:rsidRPr="00750449">
        <w:rPr>
          <w:rFonts w:ascii="Times New Roman" w:hAnsi="Times New Roman" w:cs="Times New Roman"/>
          <w:sz w:val="28"/>
          <w:szCs w:val="28"/>
        </w:rPr>
        <w:t xml:space="preserve"> жилых дворов и пешеходных связей от ветра;</w:t>
      </w:r>
    </w:p>
    <w:p w14:paraId="0619839A" w14:textId="3657C376"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разграничение с помощью </w:t>
      </w:r>
      <w:r w:rsidR="007009AC" w:rsidRPr="00750449">
        <w:rPr>
          <w:rFonts w:ascii="Times New Roman" w:hAnsi="Times New Roman" w:cs="Times New Roman"/>
          <w:sz w:val="28"/>
          <w:szCs w:val="28"/>
        </w:rPr>
        <w:t xml:space="preserve">озеленения </w:t>
      </w:r>
      <w:r w:rsidRPr="00750449">
        <w:rPr>
          <w:rFonts w:ascii="Times New Roman" w:hAnsi="Times New Roman" w:cs="Times New Roman"/>
          <w:sz w:val="28"/>
          <w:szCs w:val="28"/>
        </w:rPr>
        <w:t>различных по назначению площадок;</w:t>
      </w:r>
    </w:p>
    <w:p w14:paraId="1BDA677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затенение в летний период части площадок и пешеходных дорожек;</w:t>
      </w:r>
    </w:p>
    <w:p w14:paraId="24C0F74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достаточную инсоляцию зон активного и пассивного отдыха;</w:t>
      </w:r>
    </w:p>
    <w:p w14:paraId="19DA787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создание живописных композиций из растений, улучшающих внешний вид микрорайона или квартала;</w:t>
      </w:r>
    </w:p>
    <w:p w14:paraId="6D4B5C3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высокоствольных хвойных деревьев, исключая затенение фасадов жилых зданий и зон активного и пассивного отдыха в зимний период времени;</w:t>
      </w:r>
    </w:p>
    <w:p w14:paraId="5FF25118" w14:textId="5CC13699" w:rsidR="007009AC" w:rsidRPr="00750449" w:rsidRDefault="007009AC"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устройство зоны для проведения празднования </w:t>
      </w:r>
      <w:r w:rsidR="002B489B" w:rsidRPr="00750449">
        <w:rPr>
          <w:rFonts w:ascii="Times New Roman" w:hAnsi="Times New Roman" w:cs="Times New Roman"/>
          <w:sz w:val="28"/>
          <w:szCs w:val="28"/>
        </w:rPr>
        <w:t>Н</w:t>
      </w:r>
      <w:r w:rsidRPr="00750449">
        <w:rPr>
          <w:rFonts w:ascii="Times New Roman" w:hAnsi="Times New Roman" w:cs="Times New Roman"/>
          <w:sz w:val="28"/>
          <w:szCs w:val="28"/>
        </w:rPr>
        <w:t>ового года;</w:t>
      </w:r>
    </w:p>
    <w:p w14:paraId="7F1EA48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пересадку близкорасположенных к жилым домам деревьев на свободную придомовую территорию и на детские игровые площадки;</w:t>
      </w:r>
    </w:p>
    <w:p w14:paraId="559A4EA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площадь озеленения территории двора деревьями и кустарниками – не менее 50%</w:t>
      </w:r>
    </w:p>
    <w:p w14:paraId="1BC8D38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Также следует предусмотреть изоляцию контейнерных площадок для мусоросборников с помощью насаждений и их затенение в течение всего дня.</w:t>
      </w:r>
    </w:p>
    <w:p w14:paraId="6B68ABD7" w14:textId="77777777" w:rsidR="00B65E6D" w:rsidRPr="00750449" w:rsidRDefault="00B65E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Озеленение спортивных площадок рекомендуется размещать по периметру. Не рекомендуется применять деревья и кустарники, имеющие блестящие листья, дающие большое количество летящих семян, обильно плодоносящих. </w:t>
      </w:r>
    </w:p>
    <w:p w14:paraId="0BC64DC7" w14:textId="1CE1DF70"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Функции и эстетику двора необходимо решать одновременно в рамках всего микрорайона или квартала. </w:t>
      </w:r>
    </w:p>
    <w:p w14:paraId="51A2852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Разделительные элементы на площадках автостоянок могут быть выполнены в виде озелененных полос (газонов), контейнерного озеленения.</w:t>
      </w:r>
    </w:p>
    <w:p w14:paraId="00098425" w14:textId="77777777" w:rsidR="007069F9" w:rsidRPr="00750449" w:rsidRDefault="00787D39" w:rsidP="00750449">
      <w:pPr>
        <w:pStyle w:val="a0"/>
        <w:numPr>
          <w:ilvl w:val="0"/>
          <w:numId w:val="0"/>
        </w:numPr>
        <w:ind w:firstLine="709"/>
        <w:rPr>
          <w:rFonts w:ascii="Times New Roman" w:hAnsi="Times New Roman" w:cs="Times New Roman"/>
          <w:sz w:val="28"/>
          <w:szCs w:val="28"/>
          <w:lang w:val="ru-RU"/>
        </w:rPr>
      </w:pPr>
      <w:r w:rsidRPr="00750449">
        <w:rPr>
          <w:rFonts w:ascii="Times New Roman" w:hAnsi="Times New Roman" w:cs="Times New Roman"/>
          <w:sz w:val="28"/>
          <w:szCs w:val="28"/>
        </w:rPr>
        <w:t>На озеленяемой площади</w:t>
      </w:r>
      <w:r w:rsidR="00834AA7" w:rsidRPr="00750449">
        <w:rPr>
          <w:rFonts w:ascii="Times New Roman" w:hAnsi="Times New Roman" w:cs="Times New Roman"/>
          <w:sz w:val="28"/>
          <w:szCs w:val="28"/>
        </w:rPr>
        <w:t xml:space="preserve"> пришкольных участков</w:t>
      </w:r>
      <w:r w:rsidR="00D57760" w:rsidRPr="00750449">
        <w:rPr>
          <w:rFonts w:ascii="Times New Roman" w:hAnsi="Times New Roman" w:cs="Times New Roman"/>
          <w:sz w:val="28"/>
          <w:szCs w:val="28"/>
        </w:rPr>
        <w:t xml:space="preserve"> выделя</w:t>
      </w:r>
      <w:r w:rsidR="00834AA7" w:rsidRPr="00750449">
        <w:rPr>
          <w:rFonts w:ascii="Times New Roman" w:hAnsi="Times New Roman" w:cs="Times New Roman"/>
          <w:sz w:val="28"/>
          <w:szCs w:val="28"/>
        </w:rPr>
        <w:t>ют</w:t>
      </w:r>
      <w:r w:rsidRPr="00750449">
        <w:rPr>
          <w:rFonts w:ascii="Times New Roman" w:hAnsi="Times New Roman" w:cs="Times New Roman"/>
          <w:sz w:val="28"/>
          <w:szCs w:val="28"/>
        </w:rPr>
        <w:t xml:space="preserve"> 4 зоны: учебно-опытная (дендрарий, сад, огород, теплица), зона для спортивных игр, зона отдыха и прогулок и хозяйственная зона.</w:t>
      </w:r>
      <w:r w:rsidR="00D57760" w:rsidRPr="00750449">
        <w:rPr>
          <w:rFonts w:ascii="Times New Roman" w:hAnsi="Times New Roman" w:cs="Times New Roman"/>
          <w:sz w:val="28"/>
          <w:szCs w:val="28"/>
        </w:rPr>
        <w:t xml:space="preserve"> В зоне учебно-опытного озеленения высаживаются наиболее декоративные местные деревья, кустарники и интродуценты. Зеленые насаждения спортивной зоны должны максимально защищать учебный корпус от шума со спортивных и игровых площа</w:t>
      </w:r>
      <w:r w:rsidR="00D57760" w:rsidRPr="00750449">
        <w:rPr>
          <w:rFonts w:ascii="Times New Roman" w:hAnsi="Times New Roman" w:cs="Times New Roman"/>
          <w:sz w:val="28"/>
          <w:szCs w:val="28"/>
        </w:rPr>
        <w:softHyphen/>
        <w:t>док, здесь необходимо использовать деревья с плотной кроной и живые изгороди из высоких кустарников. В зоне отдыха и прогулок декоративные посадки создаются в виде групп и живых изгородей вдоль дорожек, обеспечивающих оптимальное затенение, и лучшие ландшафтно-эстетические свойства пришкольной территории.</w:t>
      </w:r>
      <w:r w:rsidR="0041164F" w:rsidRPr="00750449">
        <w:rPr>
          <w:rFonts w:ascii="Times New Roman" w:hAnsi="Times New Roman" w:cs="Times New Roman"/>
          <w:sz w:val="28"/>
          <w:szCs w:val="28"/>
        </w:rPr>
        <w:t xml:space="preserve"> Вход на территорию школы оформляется из 2-4 деревьев с каждой стороны. Цветочное оформление решается в виде клумб у здания школы или своб</w:t>
      </w:r>
      <w:r w:rsidR="007069F9" w:rsidRPr="00750449">
        <w:rPr>
          <w:rFonts w:ascii="Times New Roman" w:hAnsi="Times New Roman" w:cs="Times New Roman"/>
          <w:sz w:val="28"/>
          <w:szCs w:val="28"/>
        </w:rPr>
        <w:t>одных групп на площадке отдыха.</w:t>
      </w:r>
    </w:p>
    <w:p w14:paraId="544CE5C5" w14:textId="67D514CE" w:rsidR="0041164F" w:rsidRPr="00750449" w:rsidRDefault="0041164F" w:rsidP="00750449">
      <w:pPr>
        <w:pStyle w:val="a0"/>
        <w:numPr>
          <w:ilvl w:val="0"/>
          <w:numId w:val="0"/>
        </w:numPr>
        <w:ind w:firstLine="709"/>
        <w:rPr>
          <w:rFonts w:ascii="Times New Roman" w:hAnsi="Times New Roman" w:cs="Times New Roman"/>
          <w:sz w:val="28"/>
          <w:szCs w:val="28"/>
        </w:rPr>
      </w:pPr>
      <w:r w:rsidRPr="00750449">
        <w:rPr>
          <w:rFonts w:ascii="Times New Roman" w:hAnsi="Times New Roman" w:cs="Times New Roman"/>
          <w:sz w:val="28"/>
          <w:szCs w:val="28"/>
          <w:lang w:val="ru-RU"/>
        </w:rPr>
        <w:t>Н</w:t>
      </w:r>
      <w:r w:rsidRPr="00750449">
        <w:rPr>
          <w:rFonts w:ascii="Times New Roman" w:hAnsi="Times New Roman" w:cs="Times New Roman"/>
          <w:sz w:val="28"/>
          <w:szCs w:val="28"/>
        </w:rPr>
        <w:t>евысокие деревья и большие кустарники высаживают не ближе 7 м от здания школы во избежание затенения, а деревья первой величины не ближе 10 м</w:t>
      </w:r>
      <w:r w:rsidR="007069F9" w:rsidRPr="00750449">
        <w:rPr>
          <w:rFonts w:ascii="Times New Roman" w:hAnsi="Times New Roman" w:cs="Times New Roman"/>
          <w:sz w:val="28"/>
          <w:szCs w:val="28"/>
          <w:lang w:val="ru-RU"/>
        </w:rPr>
        <w:t>. П</w:t>
      </w:r>
      <w:r w:rsidRPr="00750449">
        <w:rPr>
          <w:rFonts w:ascii="Times New Roman" w:hAnsi="Times New Roman" w:cs="Times New Roman"/>
          <w:sz w:val="28"/>
          <w:szCs w:val="28"/>
        </w:rPr>
        <w:t>о внешнему периметру пришкольный участок обсаживается 1-2 рядами деревьев (</w:t>
      </w:r>
      <w:r w:rsidR="007069F9" w:rsidRPr="00750449">
        <w:rPr>
          <w:rFonts w:ascii="Times New Roman" w:hAnsi="Times New Roman" w:cs="Times New Roman"/>
          <w:sz w:val="28"/>
          <w:szCs w:val="28"/>
          <w:lang w:val="ru-RU"/>
        </w:rPr>
        <w:t>возможно</w:t>
      </w:r>
      <w:r w:rsidRPr="00750449">
        <w:rPr>
          <w:rFonts w:ascii="Times New Roman" w:hAnsi="Times New Roman" w:cs="Times New Roman"/>
          <w:sz w:val="28"/>
          <w:szCs w:val="28"/>
        </w:rPr>
        <w:t xml:space="preserve"> с кустарниками), образующими плотную защитную зону шириной 3-6 м.</w:t>
      </w:r>
    </w:p>
    <w:p w14:paraId="331AADB1" w14:textId="08133BD7" w:rsidR="00F445AD" w:rsidRPr="00750449" w:rsidRDefault="00F445AD" w:rsidP="00750449">
      <w:pPr>
        <w:pStyle w:val="a2"/>
        <w:spacing w:before="0" w:after="0"/>
        <w:rPr>
          <w:rFonts w:ascii="Times New Roman" w:hAnsi="Times New Roman" w:cs="Times New Roman"/>
          <w:snapToGrid w:val="0"/>
          <w:sz w:val="28"/>
          <w:szCs w:val="28"/>
          <w:lang w:val="x-none" w:eastAsia="x-none"/>
        </w:rPr>
      </w:pPr>
      <w:r w:rsidRPr="00750449">
        <w:rPr>
          <w:rFonts w:ascii="Times New Roman" w:hAnsi="Times New Roman" w:cs="Times New Roman"/>
          <w:snapToGrid w:val="0"/>
          <w:sz w:val="28"/>
          <w:szCs w:val="28"/>
          <w:lang w:val="x-none" w:eastAsia="x-none"/>
        </w:rPr>
        <w:t xml:space="preserve">На участках </w:t>
      </w:r>
      <w:r w:rsidRPr="00750449">
        <w:rPr>
          <w:rFonts w:ascii="Times New Roman" w:hAnsi="Times New Roman" w:cs="Times New Roman"/>
          <w:snapToGrid w:val="0"/>
          <w:sz w:val="28"/>
          <w:szCs w:val="28"/>
          <w:lang w:eastAsia="x-none"/>
        </w:rPr>
        <w:t>детских дошкольных учреждений</w:t>
      </w:r>
      <w:r w:rsidRPr="00750449">
        <w:rPr>
          <w:rFonts w:ascii="Times New Roman" w:hAnsi="Times New Roman" w:cs="Times New Roman"/>
          <w:snapToGrid w:val="0"/>
          <w:sz w:val="28"/>
          <w:szCs w:val="28"/>
          <w:lang w:val="x-none" w:eastAsia="x-none"/>
        </w:rPr>
        <w:t xml:space="preserve"> выделяют следующие зоны: детская игровая площадка с теневыми навесами площадью и скамейками, общая площадь для физкультуры, </w:t>
      </w:r>
      <w:r w:rsidRPr="00750449">
        <w:rPr>
          <w:rFonts w:ascii="Times New Roman" w:hAnsi="Times New Roman" w:cs="Times New Roman"/>
          <w:snapToGrid w:val="0"/>
          <w:sz w:val="28"/>
          <w:szCs w:val="28"/>
          <w:lang w:eastAsia="x-none"/>
        </w:rPr>
        <w:t xml:space="preserve">рядовые посадки </w:t>
      </w:r>
      <w:r w:rsidRPr="00750449">
        <w:rPr>
          <w:rFonts w:ascii="Times New Roman" w:hAnsi="Times New Roman" w:cs="Times New Roman"/>
          <w:snapToGrid w:val="0"/>
          <w:sz w:val="28"/>
          <w:szCs w:val="28"/>
          <w:lang w:val="x-none" w:eastAsia="x-none"/>
        </w:rPr>
        <w:t>зеленых насаждений, включая плодовый сад с огородом и ягодником (по 0,5 кв. м на ребенка), хозяйственная зона, возможно размещение плескательного бассейна. Учитывая малые размеры участка, следует больше внимания уделять вертикальному озеленению.</w:t>
      </w:r>
    </w:p>
    <w:p w14:paraId="62815249" w14:textId="11DA7180" w:rsidR="008314F0" w:rsidRPr="00750449" w:rsidRDefault="00CC1688" w:rsidP="00750449">
      <w:pPr>
        <w:pStyle w:val="a2"/>
        <w:spacing w:before="0" w:after="0"/>
        <w:rPr>
          <w:rFonts w:ascii="Times New Roman" w:hAnsi="Times New Roman" w:cs="Times New Roman"/>
          <w:snapToGrid w:val="0"/>
          <w:sz w:val="28"/>
          <w:szCs w:val="28"/>
          <w:lang w:eastAsia="x-none"/>
        </w:rPr>
      </w:pPr>
      <w:r w:rsidRPr="00750449">
        <w:rPr>
          <w:rFonts w:ascii="Times New Roman" w:hAnsi="Times New Roman" w:cs="Times New Roman"/>
          <w:snapToGrid w:val="0"/>
          <w:sz w:val="28"/>
          <w:szCs w:val="28"/>
          <w:lang w:val="x-none" w:eastAsia="x-none"/>
        </w:rPr>
        <w:t>Вокруг детских игровых площадок высаживают группы из нескольких деревьев и кустарников</w:t>
      </w:r>
      <w:r w:rsidRPr="00750449">
        <w:rPr>
          <w:rFonts w:ascii="Times New Roman" w:hAnsi="Times New Roman" w:cs="Times New Roman"/>
          <w:snapToGrid w:val="0"/>
          <w:sz w:val="28"/>
          <w:szCs w:val="28"/>
          <w:lang w:eastAsia="x-none"/>
        </w:rPr>
        <w:t xml:space="preserve">. </w:t>
      </w:r>
      <w:r w:rsidRPr="00750449">
        <w:rPr>
          <w:rFonts w:ascii="Times New Roman" w:hAnsi="Times New Roman" w:cs="Times New Roman"/>
          <w:snapToGrid w:val="0"/>
          <w:sz w:val="28"/>
          <w:szCs w:val="28"/>
          <w:lang w:val="x-none" w:eastAsia="x-none"/>
        </w:rPr>
        <w:t>Во всех зонах между навесами высаживают хвойные</w:t>
      </w:r>
      <w:r w:rsidRPr="00750449">
        <w:rPr>
          <w:rFonts w:ascii="Times New Roman" w:hAnsi="Times New Roman" w:cs="Times New Roman"/>
          <w:snapToGrid w:val="0"/>
          <w:sz w:val="28"/>
          <w:szCs w:val="28"/>
          <w:lang w:eastAsia="x-none"/>
        </w:rPr>
        <w:t xml:space="preserve"> деревья.</w:t>
      </w:r>
      <w:r w:rsidRPr="00750449">
        <w:rPr>
          <w:rFonts w:ascii="Times New Roman" w:hAnsi="Times New Roman" w:cs="Times New Roman"/>
          <w:snapToGrid w:val="0"/>
          <w:sz w:val="28"/>
          <w:szCs w:val="28"/>
          <w:lang w:val="x-none" w:eastAsia="x-none"/>
        </w:rPr>
        <w:t xml:space="preserve"> Основа композиции зеленых насаждений — самостоятельные группы из 1-2-х видов кустарников. Их размещают у перекрестка до</w:t>
      </w:r>
      <w:r w:rsidRPr="00750449">
        <w:rPr>
          <w:rFonts w:ascii="Times New Roman" w:hAnsi="Times New Roman" w:cs="Times New Roman"/>
          <w:snapToGrid w:val="0"/>
          <w:sz w:val="28"/>
          <w:szCs w:val="28"/>
          <w:lang w:val="x-none" w:eastAsia="x-none"/>
        </w:rPr>
        <w:softHyphen/>
        <w:t>рожек, площадок отдыха и главного входа, на поляне или лужайке.</w:t>
      </w:r>
      <w:r w:rsidRPr="00750449">
        <w:rPr>
          <w:rFonts w:ascii="Times New Roman" w:hAnsi="Times New Roman" w:cs="Times New Roman"/>
          <w:snapToGrid w:val="0"/>
          <w:sz w:val="28"/>
          <w:szCs w:val="28"/>
          <w:lang w:eastAsia="x-none"/>
        </w:rPr>
        <w:t xml:space="preserve"> </w:t>
      </w:r>
      <w:r w:rsidRPr="00750449">
        <w:rPr>
          <w:rFonts w:ascii="Times New Roman" w:hAnsi="Times New Roman" w:cs="Times New Roman"/>
          <w:snapToGrid w:val="0"/>
          <w:sz w:val="28"/>
          <w:szCs w:val="28"/>
          <w:lang w:val="x-none" w:eastAsia="x-none"/>
        </w:rPr>
        <w:t>При ограниченном ассортименте некоторые колючие кустарники и небольшие деревья можно размещать небольшими группами на газоне с низким ограждением. Следует также ограничивать</w:t>
      </w:r>
      <w:r w:rsidRPr="00750449">
        <w:rPr>
          <w:rFonts w:ascii="Times New Roman" w:hAnsi="Times New Roman" w:cs="Times New Roman"/>
          <w:snapToGrid w:val="0"/>
          <w:sz w:val="28"/>
          <w:szCs w:val="28"/>
          <w:lang w:eastAsia="x-none"/>
        </w:rPr>
        <w:t xml:space="preserve"> высадку</w:t>
      </w:r>
      <w:r w:rsidRPr="00750449">
        <w:rPr>
          <w:rFonts w:ascii="Times New Roman" w:hAnsi="Times New Roman" w:cs="Times New Roman"/>
          <w:snapToGrid w:val="0"/>
          <w:sz w:val="28"/>
          <w:szCs w:val="28"/>
          <w:lang w:val="x-none" w:eastAsia="x-none"/>
        </w:rPr>
        <w:t xml:space="preserve"> ширококронны</w:t>
      </w:r>
      <w:r w:rsidRPr="00750449">
        <w:rPr>
          <w:rFonts w:ascii="Times New Roman" w:hAnsi="Times New Roman" w:cs="Times New Roman"/>
          <w:snapToGrid w:val="0"/>
          <w:sz w:val="28"/>
          <w:szCs w:val="28"/>
          <w:lang w:eastAsia="x-none"/>
        </w:rPr>
        <w:t>х</w:t>
      </w:r>
      <w:r w:rsidRPr="00750449">
        <w:rPr>
          <w:rFonts w:ascii="Times New Roman" w:hAnsi="Times New Roman" w:cs="Times New Roman"/>
          <w:snapToGrid w:val="0"/>
          <w:sz w:val="28"/>
          <w:szCs w:val="28"/>
          <w:lang w:val="x-none" w:eastAsia="x-none"/>
        </w:rPr>
        <w:t xml:space="preserve"> густы</w:t>
      </w:r>
      <w:r w:rsidRPr="00750449">
        <w:rPr>
          <w:rFonts w:ascii="Times New Roman" w:hAnsi="Times New Roman" w:cs="Times New Roman"/>
          <w:snapToGrid w:val="0"/>
          <w:sz w:val="28"/>
          <w:szCs w:val="28"/>
          <w:lang w:eastAsia="x-none"/>
        </w:rPr>
        <w:t>х</w:t>
      </w:r>
      <w:r w:rsidRPr="00750449">
        <w:rPr>
          <w:rFonts w:ascii="Times New Roman" w:hAnsi="Times New Roman" w:cs="Times New Roman"/>
          <w:snapToGrid w:val="0"/>
          <w:sz w:val="28"/>
          <w:szCs w:val="28"/>
          <w:lang w:val="x-none" w:eastAsia="x-none"/>
        </w:rPr>
        <w:t xml:space="preserve"> деревь</w:t>
      </w:r>
      <w:r w:rsidRPr="00750449">
        <w:rPr>
          <w:rFonts w:ascii="Times New Roman" w:hAnsi="Times New Roman" w:cs="Times New Roman"/>
          <w:snapToGrid w:val="0"/>
          <w:sz w:val="28"/>
          <w:szCs w:val="28"/>
          <w:lang w:eastAsia="x-none"/>
        </w:rPr>
        <w:t>ев</w:t>
      </w:r>
      <w:r w:rsidRPr="00750449">
        <w:rPr>
          <w:rFonts w:ascii="Times New Roman" w:hAnsi="Times New Roman" w:cs="Times New Roman"/>
          <w:snapToGrid w:val="0"/>
          <w:sz w:val="28"/>
          <w:szCs w:val="28"/>
          <w:lang w:val="x-none" w:eastAsia="x-none"/>
        </w:rPr>
        <w:t>, сильно затеняющи</w:t>
      </w:r>
      <w:r w:rsidRPr="00750449">
        <w:rPr>
          <w:rFonts w:ascii="Times New Roman" w:hAnsi="Times New Roman" w:cs="Times New Roman"/>
          <w:snapToGrid w:val="0"/>
          <w:sz w:val="28"/>
          <w:szCs w:val="28"/>
          <w:lang w:eastAsia="x-none"/>
        </w:rPr>
        <w:t>х</w:t>
      </w:r>
      <w:r w:rsidRPr="00750449">
        <w:rPr>
          <w:rFonts w:ascii="Times New Roman" w:hAnsi="Times New Roman" w:cs="Times New Roman"/>
          <w:snapToGrid w:val="0"/>
          <w:sz w:val="28"/>
          <w:szCs w:val="28"/>
          <w:lang w:val="x-none" w:eastAsia="x-none"/>
        </w:rPr>
        <w:t xml:space="preserve"> территорию. </w:t>
      </w:r>
      <w:r w:rsidRPr="00750449">
        <w:rPr>
          <w:rFonts w:ascii="Times New Roman" w:hAnsi="Times New Roman" w:cs="Times New Roman"/>
          <w:snapToGrid w:val="0"/>
          <w:sz w:val="28"/>
          <w:szCs w:val="28"/>
          <w:lang w:eastAsia="x-none"/>
        </w:rPr>
        <w:t>Д</w:t>
      </w:r>
      <w:r w:rsidRPr="00750449">
        <w:rPr>
          <w:rFonts w:ascii="Times New Roman" w:hAnsi="Times New Roman" w:cs="Times New Roman"/>
          <w:snapToGrid w:val="0"/>
          <w:sz w:val="28"/>
          <w:szCs w:val="28"/>
          <w:lang w:val="x-none" w:eastAsia="x-none"/>
        </w:rPr>
        <w:t xml:space="preserve">еревья необходимо размещать так, чтобы они </w:t>
      </w:r>
      <w:r w:rsidRPr="00750449">
        <w:rPr>
          <w:rFonts w:ascii="Times New Roman" w:hAnsi="Times New Roman" w:cs="Times New Roman"/>
          <w:snapToGrid w:val="0"/>
          <w:sz w:val="28"/>
          <w:szCs w:val="28"/>
          <w:lang w:val="x-none" w:eastAsia="x-none"/>
        </w:rPr>
        <w:lastRenderedPageBreak/>
        <w:t>обеспечивали полную инсоляцию помещений</w:t>
      </w:r>
      <w:r w:rsidRPr="00750449">
        <w:rPr>
          <w:rFonts w:ascii="Times New Roman" w:hAnsi="Times New Roman" w:cs="Times New Roman"/>
          <w:snapToGrid w:val="0"/>
          <w:sz w:val="28"/>
          <w:szCs w:val="28"/>
          <w:lang w:eastAsia="x-none"/>
        </w:rPr>
        <w:t xml:space="preserve">. </w:t>
      </w:r>
      <w:r w:rsidR="008314F0" w:rsidRPr="00750449">
        <w:rPr>
          <w:rFonts w:ascii="Times New Roman" w:hAnsi="Times New Roman" w:cs="Times New Roman"/>
          <w:snapToGrid w:val="0"/>
          <w:sz w:val="28"/>
          <w:szCs w:val="28"/>
          <w:lang w:val="x-none" w:eastAsia="x-none"/>
        </w:rPr>
        <w:t xml:space="preserve">Вход на участок </w:t>
      </w:r>
      <w:r w:rsidR="008314F0" w:rsidRPr="00750449">
        <w:rPr>
          <w:rFonts w:ascii="Times New Roman" w:hAnsi="Times New Roman" w:cs="Times New Roman"/>
          <w:snapToGrid w:val="0"/>
          <w:sz w:val="28"/>
          <w:szCs w:val="28"/>
          <w:lang w:eastAsia="x-none"/>
        </w:rPr>
        <w:t>детских дошкольных учреждений</w:t>
      </w:r>
      <w:r w:rsidR="008314F0" w:rsidRPr="00750449">
        <w:rPr>
          <w:rFonts w:ascii="Times New Roman" w:hAnsi="Times New Roman" w:cs="Times New Roman"/>
          <w:snapToGrid w:val="0"/>
          <w:sz w:val="28"/>
          <w:szCs w:val="28"/>
          <w:lang w:val="x-none" w:eastAsia="x-none"/>
        </w:rPr>
        <w:t xml:space="preserve"> оформляется из 2-3 деревьев по каждой стороне</w:t>
      </w:r>
      <w:r w:rsidR="008314F0" w:rsidRPr="00750449">
        <w:rPr>
          <w:rFonts w:ascii="Times New Roman" w:hAnsi="Times New Roman" w:cs="Times New Roman"/>
          <w:snapToGrid w:val="0"/>
          <w:sz w:val="28"/>
          <w:szCs w:val="28"/>
          <w:lang w:eastAsia="x-none"/>
        </w:rPr>
        <w:t>.</w:t>
      </w:r>
      <w:r w:rsidRPr="00750449">
        <w:rPr>
          <w:rFonts w:ascii="Times New Roman" w:hAnsi="Times New Roman" w:cs="Times New Roman"/>
          <w:snapToGrid w:val="0"/>
          <w:sz w:val="28"/>
          <w:szCs w:val="28"/>
          <w:lang w:eastAsia="x-none"/>
        </w:rPr>
        <w:t xml:space="preserve"> Применяется ц</w:t>
      </w:r>
      <w:r w:rsidR="008314F0" w:rsidRPr="00750449">
        <w:rPr>
          <w:rFonts w:ascii="Times New Roman" w:hAnsi="Times New Roman" w:cs="Times New Roman"/>
          <w:snapToGrid w:val="0"/>
          <w:sz w:val="28"/>
          <w:szCs w:val="28"/>
          <w:lang w:val="x-none" w:eastAsia="x-none"/>
        </w:rPr>
        <w:t>веточное оформление у главного входа, парадной части главного здания, на площадк</w:t>
      </w:r>
      <w:r w:rsidRPr="00750449">
        <w:rPr>
          <w:rFonts w:ascii="Times New Roman" w:hAnsi="Times New Roman" w:cs="Times New Roman"/>
          <w:snapToGrid w:val="0"/>
          <w:sz w:val="28"/>
          <w:szCs w:val="28"/>
          <w:lang w:val="x-none" w:eastAsia="x-none"/>
        </w:rPr>
        <w:t>ах отдыха и ожидания родителей.</w:t>
      </w:r>
    </w:p>
    <w:p w14:paraId="3D003725" w14:textId="7286A105" w:rsidR="008314F0" w:rsidRPr="00750449" w:rsidRDefault="008314F0" w:rsidP="00750449">
      <w:pPr>
        <w:pStyle w:val="a0"/>
        <w:numPr>
          <w:ilvl w:val="0"/>
          <w:numId w:val="0"/>
        </w:numPr>
        <w:ind w:firstLine="709"/>
        <w:rPr>
          <w:rFonts w:ascii="Times New Roman" w:hAnsi="Times New Roman" w:cs="Times New Roman"/>
          <w:sz w:val="28"/>
          <w:szCs w:val="28"/>
          <w:lang w:val="ru-RU"/>
        </w:rPr>
      </w:pPr>
      <w:r w:rsidRPr="00750449">
        <w:rPr>
          <w:rFonts w:ascii="Times New Roman" w:hAnsi="Times New Roman" w:cs="Times New Roman"/>
          <w:sz w:val="28"/>
          <w:szCs w:val="28"/>
          <w:lang w:val="ru-RU"/>
        </w:rPr>
        <w:t>Р</w:t>
      </w:r>
      <w:r w:rsidRPr="00750449">
        <w:rPr>
          <w:rFonts w:ascii="Times New Roman" w:hAnsi="Times New Roman" w:cs="Times New Roman"/>
          <w:sz w:val="28"/>
          <w:szCs w:val="28"/>
        </w:rPr>
        <w:t xml:space="preserve">асстояние </w:t>
      </w:r>
      <w:r w:rsidRPr="00750449">
        <w:rPr>
          <w:rFonts w:ascii="Times New Roman" w:hAnsi="Times New Roman" w:cs="Times New Roman"/>
          <w:sz w:val="28"/>
          <w:szCs w:val="28"/>
          <w:lang w:val="ru-RU"/>
        </w:rPr>
        <w:t xml:space="preserve">от </w:t>
      </w:r>
      <w:r w:rsidRPr="00750449">
        <w:rPr>
          <w:rFonts w:ascii="Times New Roman" w:hAnsi="Times New Roman" w:cs="Times New Roman"/>
          <w:sz w:val="28"/>
          <w:szCs w:val="28"/>
        </w:rPr>
        <w:t xml:space="preserve">основного здания </w:t>
      </w:r>
      <w:r w:rsidRPr="00750449">
        <w:rPr>
          <w:rFonts w:ascii="Times New Roman" w:hAnsi="Times New Roman" w:cs="Times New Roman"/>
          <w:sz w:val="28"/>
          <w:szCs w:val="28"/>
          <w:lang w:val="ru-RU"/>
        </w:rPr>
        <w:t>до деревьев должно быть не менее</w:t>
      </w:r>
      <w:r w:rsidRPr="00750449">
        <w:rPr>
          <w:rFonts w:ascii="Times New Roman" w:hAnsi="Times New Roman" w:cs="Times New Roman"/>
          <w:sz w:val="28"/>
          <w:szCs w:val="28"/>
        </w:rPr>
        <w:t xml:space="preserve"> 7-10 м</w:t>
      </w:r>
      <w:r w:rsidRPr="00750449">
        <w:rPr>
          <w:rFonts w:ascii="Times New Roman" w:hAnsi="Times New Roman" w:cs="Times New Roman"/>
          <w:sz w:val="28"/>
          <w:szCs w:val="28"/>
          <w:lang w:val="ru-RU"/>
        </w:rPr>
        <w:t>, до</w:t>
      </w:r>
      <w:r w:rsidRPr="00750449">
        <w:rPr>
          <w:rFonts w:ascii="Times New Roman" w:hAnsi="Times New Roman" w:cs="Times New Roman"/>
          <w:sz w:val="28"/>
          <w:szCs w:val="28"/>
        </w:rPr>
        <w:t xml:space="preserve"> кустарников</w:t>
      </w:r>
      <w:r w:rsidRPr="00750449">
        <w:rPr>
          <w:rFonts w:ascii="Times New Roman" w:hAnsi="Times New Roman" w:cs="Times New Roman"/>
          <w:sz w:val="28"/>
          <w:szCs w:val="28"/>
          <w:lang w:val="ru-RU"/>
        </w:rPr>
        <w:t xml:space="preserve"> – </w:t>
      </w:r>
      <w:r w:rsidRPr="00750449">
        <w:rPr>
          <w:rFonts w:ascii="Times New Roman" w:hAnsi="Times New Roman" w:cs="Times New Roman"/>
          <w:sz w:val="28"/>
          <w:szCs w:val="28"/>
        </w:rPr>
        <w:t>3-5 м</w:t>
      </w:r>
      <w:r w:rsidRPr="00750449">
        <w:rPr>
          <w:rFonts w:ascii="Times New Roman" w:hAnsi="Times New Roman" w:cs="Times New Roman"/>
          <w:sz w:val="28"/>
          <w:szCs w:val="28"/>
          <w:lang w:val="ru-RU"/>
        </w:rPr>
        <w:t>. П</w:t>
      </w:r>
      <w:r w:rsidRPr="00750449">
        <w:rPr>
          <w:rFonts w:ascii="Times New Roman" w:hAnsi="Times New Roman" w:cs="Times New Roman"/>
          <w:sz w:val="28"/>
          <w:szCs w:val="28"/>
        </w:rPr>
        <w:t>лощадки различного назначения и хозяйственные по</w:t>
      </w:r>
      <w:r w:rsidRPr="00750449">
        <w:rPr>
          <w:rFonts w:ascii="Times New Roman" w:hAnsi="Times New Roman" w:cs="Times New Roman"/>
          <w:sz w:val="28"/>
          <w:szCs w:val="28"/>
        </w:rPr>
        <w:softHyphen/>
        <w:t>стройки разделяют посадками деревьев разной величины.</w:t>
      </w:r>
      <w:r w:rsidR="00CC1688" w:rsidRPr="00750449">
        <w:rPr>
          <w:rFonts w:ascii="Times New Roman" w:hAnsi="Times New Roman" w:cs="Times New Roman"/>
          <w:sz w:val="28"/>
          <w:szCs w:val="28"/>
        </w:rPr>
        <w:t xml:space="preserve"> По границе участка высаживают деревья с относительно плотной кроной.</w:t>
      </w:r>
      <w:r w:rsidRPr="00750449">
        <w:rPr>
          <w:rFonts w:ascii="Times New Roman" w:hAnsi="Times New Roman" w:cs="Times New Roman"/>
          <w:sz w:val="28"/>
          <w:szCs w:val="28"/>
        </w:rPr>
        <w:t xml:space="preserve"> Участки садов</w:t>
      </w:r>
      <w:r w:rsidRPr="00750449">
        <w:rPr>
          <w:rFonts w:ascii="Times New Roman" w:hAnsi="Times New Roman" w:cs="Times New Roman"/>
          <w:sz w:val="28"/>
          <w:szCs w:val="28"/>
          <w:lang w:val="ru-RU"/>
        </w:rPr>
        <w:t>-яслей</w:t>
      </w:r>
      <w:r w:rsidRPr="00750449">
        <w:rPr>
          <w:rFonts w:ascii="Times New Roman" w:hAnsi="Times New Roman" w:cs="Times New Roman"/>
          <w:sz w:val="28"/>
          <w:szCs w:val="28"/>
        </w:rPr>
        <w:t xml:space="preserve"> окаймляют по внешнему периметру посадками деревьев и кустарников в 1-2 ряда с образованием защитной зоны шириной не менее 5 м</w:t>
      </w:r>
      <w:r w:rsidRPr="00750449">
        <w:rPr>
          <w:rFonts w:ascii="Times New Roman" w:hAnsi="Times New Roman" w:cs="Times New Roman"/>
          <w:sz w:val="28"/>
          <w:szCs w:val="28"/>
          <w:lang w:val="ru-RU"/>
        </w:rPr>
        <w:t>.</w:t>
      </w:r>
    </w:p>
    <w:p w14:paraId="16EEA10D" w14:textId="77777777" w:rsidR="008314F0" w:rsidRPr="00750449" w:rsidRDefault="008314F0" w:rsidP="00750449">
      <w:pPr>
        <w:pStyle w:val="a2"/>
        <w:spacing w:before="0" w:after="0"/>
        <w:rPr>
          <w:rFonts w:ascii="Times New Roman" w:hAnsi="Times New Roman" w:cs="Times New Roman"/>
          <w:snapToGrid w:val="0"/>
          <w:sz w:val="28"/>
          <w:szCs w:val="28"/>
          <w:lang w:val="x-none" w:eastAsia="x-none"/>
        </w:rPr>
      </w:pPr>
      <w:r w:rsidRPr="00750449">
        <w:rPr>
          <w:rFonts w:ascii="Times New Roman" w:hAnsi="Times New Roman" w:cs="Times New Roman"/>
          <w:snapToGrid w:val="0"/>
          <w:sz w:val="28"/>
          <w:szCs w:val="28"/>
          <w:lang w:val="x-none" w:eastAsia="x-none"/>
        </w:rPr>
        <w:t>При озеленении территории детских садов и школ не рекомендуется использовать растения с ядовитыми плодами, а также с колючками и шипами.</w:t>
      </w:r>
    </w:p>
    <w:p w14:paraId="14D87B57" w14:textId="77777777" w:rsidR="00B53FA6" w:rsidRPr="00750449" w:rsidRDefault="00B53FA6" w:rsidP="00750449">
      <w:pPr>
        <w:pStyle w:val="a2"/>
        <w:spacing w:before="0" w:after="0"/>
        <w:rPr>
          <w:rFonts w:ascii="Times New Roman" w:hAnsi="Times New Roman" w:cs="Times New Roman"/>
          <w:snapToGrid w:val="0"/>
          <w:sz w:val="28"/>
          <w:szCs w:val="28"/>
          <w:lang w:val="x-none" w:eastAsia="x-none"/>
        </w:rPr>
      </w:pPr>
      <w:r w:rsidRPr="00750449">
        <w:rPr>
          <w:rFonts w:ascii="Times New Roman" w:hAnsi="Times New Roman" w:cs="Times New Roman"/>
          <w:snapToGrid w:val="0"/>
          <w:sz w:val="28"/>
          <w:szCs w:val="28"/>
          <w:lang w:val="x-none" w:eastAsia="x-none"/>
        </w:rPr>
        <w:t>Больничные участки озеленяются с целью изоляции боль</w:t>
      </w:r>
      <w:r w:rsidRPr="00750449">
        <w:rPr>
          <w:rFonts w:ascii="Times New Roman" w:hAnsi="Times New Roman" w:cs="Times New Roman"/>
          <w:snapToGrid w:val="0"/>
          <w:sz w:val="28"/>
          <w:szCs w:val="28"/>
          <w:lang w:val="x-none" w:eastAsia="x-none"/>
        </w:rPr>
        <w:softHyphen/>
        <w:t>ничных построек от окружающей территории, защиты от воздействия факторов внешней среды, создания благоприятных санитарно-гигиенических условий на больничной территории, изоляции различных по функциональному назначению больничных корпусов, улучшения декоративно-художественного оформления территории. Основные требования при планировке и построении композиции зеленых насаждений:</w:t>
      </w:r>
    </w:p>
    <w:p w14:paraId="3DF6D401" w14:textId="77777777" w:rsidR="00B53FA6" w:rsidRPr="00750449" w:rsidRDefault="00B53FA6" w:rsidP="00750449">
      <w:pPr>
        <w:pStyle w:val="a0"/>
        <w:rPr>
          <w:rFonts w:ascii="Times New Roman" w:hAnsi="Times New Roman" w:cs="Times New Roman"/>
          <w:sz w:val="28"/>
          <w:szCs w:val="28"/>
        </w:rPr>
      </w:pPr>
      <w:r w:rsidRPr="00750449">
        <w:rPr>
          <w:rFonts w:ascii="Times New Roman" w:hAnsi="Times New Roman" w:cs="Times New Roman"/>
          <w:sz w:val="28"/>
          <w:szCs w:val="28"/>
        </w:rPr>
        <w:t>хозяйственные и подсобные постройки должны быть сосредоточены в одном месте и отделены зелеными насажде</w:t>
      </w:r>
      <w:r w:rsidRPr="00750449">
        <w:rPr>
          <w:rFonts w:ascii="Times New Roman" w:hAnsi="Times New Roman" w:cs="Times New Roman"/>
          <w:sz w:val="28"/>
          <w:szCs w:val="28"/>
        </w:rPr>
        <w:softHyphen/>
        <w:t>ниями от основной территории;</w:t>
      </w:r>
    </w:p>
    <w:p w14:paraId="413003E7" w14:textId="77777777" w:rsidR="00B53FA6" w:rsidRPr="00750449" w:rsidRDefault="00B53FA6" w:rsidP="00750449">
      <w:pPr>
        <w:pStyle w:val="a0"/>
        <w:rPr>
          <w:rFonts w:ascii="Times New Roman" w:hAnsi="Times New Roman" w:cs="Times New Roman"/>
          <w:sz w:val="28"/>
          <w:szCs w:val="28"/>
        </w:rPr>
      </w:pPr>
      <w:r w:rsidRPr="00750449">
        <w:rPr>
          <w:rFonts w:ascii="Times New Roman" w:hAnsi="Times New Roman" w:cs="Times New Roman"/>
          <w:sz w:val="28"/>
          <w:szCs w:val="28"/>
        </w:rPr>
        <w:t>ширина защитной полосы между лечебными корпусами должна быть не менее 30 м; лечебные площадки по периметру должны быть окружены полосой зеленых насаждений шириной не менее 10 м (3-5 рядов деревьев и кустарников);</w:t>
      </w:r>
    </w:p>
    <w:p w14:paraId="6A129114" w14:textId="77777777" w:rsidR="00B53FA6" w:rsidRPr="00750449" w:rsidRDefault="00B53FA6" w:rsidP="00750449">
      <w:pPr>
        <w:pStyle w:val="a0"/>
        <w:rPr>
          <w:rFonts w:ascii="Times New Roman" w:hAnsi="Times New Roman" w:cs="Times New Roman"/>
          <w:sz w:val="28"/>
          <w:szCs w:val="28"/>
        </w:rPr>
      </w:pPr>
      <w:r w:rsidRPr="00750449">
        <w:rPr>
          <w:rFonts w:ascii="Times New Roman" w:hAnsi="Times New Roman" w:cs="Times New Roman"/>
          <w:sz w:val="28"/>
          <w:szCs w:val="28"/>
        </w:rPr>
        <w:t>внутри больничной территории зеленые насаждения размещают большими и малыми группами, куртинами с выделением отдельных мест для больных с различными болезнями. Инфекционные участки изолируются высокими живыми изгородями или трельяжем с вьющимися растениями;</w:t>
      </w:r>
    </w:p>
    <w:p w14:paraId="65549623" w14:textId="77777777" w:rsidR="00B53FA6" w:rsidRPr="00750449" w:rsidRDefault="00B53FA6" w:rsidP="00750449">
      <w:pPr>
        <w:pStyle w:val="a0"/>
        <w:rPr>
          <w:rFonts w:ascii="Times New Roman" w:hAnsi="Times New Roman" w:cs="Times New Roman"/>
          <w:sz w:val="28"/>
          <w:szCs w:val="28"/>
        </w:rPr>
      </w:pPr>
      <w:r w:rsidRPr="00750449">
        <w:rPr>
          <w:rFonts w:ascii="Times New Roman" w:hAnsi="Times New Roman" w:cs="Times New Roman"/>
          <w:sz w:val="28"/>
          <w:szCs w:val="28"/>
        </w:rPr>
        <w:t>вдоль дорожек через каждые 50-100 м устраивают затененные площадки для отдыха;</w:t>
      </w:r>
    </w:p>
    <w:p w14:paraId="7910AFCD" w14:textId="77777777" w:rsidR="00B53FA6" w:rsidRPr="00750449" w:rsidRDefault="00B53FA6" w:rsidP="00750449">
      <w:pPr>
        <w:pStyle w:val="a0"/>
        <w:rPr>
          <w:rFonts w:ascii="Times New Roman" w:hAnsi="Times New Roman" w:cs="Times New Roman"/>
          <w:sz w:val="28"/>
          <w:szCs w:val="28"/>
        </w:rPr>
      </w:pPr>
      <w:r w:rsidRPr="00750449">
        <w:rPr>
          <w:rFonts w:ascii="Times New Roman" w:hAnsi="Times New Roman" w:cs="Times New Roman"/>
          <w:sz w:val="28"/>
          <w:szCs w:val="28"/>
        </w:rPr>
        <w:t>деревья должны высаживаться не ближе 10 м от окон палат.</w:t>
      </w:r>
    </w:p>
    <w:p w14:paraId="67A4FD98" w14:textId="3ED04EBF" w:rsidR="00B53FA6" w:rsidRPr="00750449" w:rsidRDefault="00B53FA6" w:rsidP="00750449">
      <w:pPr>
        <w:pStyle w:val="a2"/>
        <w:spacing w:before="0" w:after="0"/>
        <w:rPr>
          <w:rFonts w:ascii="Times New Roman" w:hAnsi="Times New Roman" w:cs="Times New Roman"/>
          <w:snapToGrid w:val="0"/>
          <w:sz w:val="28"/>
          <w:szCs w:val="28"/>
          <w:lang w:eastAsia="x-none"/>
        </w:rPr>
      </w:pPr>
      <w:r w:rsidRPr="00750449">
        <w:rPr>
          <w:rFonts w:ascii="Times New Roman" w:hAnsi="Times New Roman" w:cs="Times New Roman"/>
          <w:snapToGrid w:val="0"/>
          <w:sz w:val="28"/>
          <w:szCs w:val="28"/>
          <w:lang w:val="x-none" w:eastAsia="x-none"/>
        </w:rPr>
        <w:t>По периметру больничной территории н</w:t>
      </w:r>
      <w:r w:rsidRPr="00750449">
        <w:rPr>
          <w:rFonts w:ascii="Times New Roman" w:hAnsi="Times New Roman" w:cs="Times New Roman"/>
          <w:snapToGrid w:val="0"/>
          <w:sz w:val="28"/>
          <w:szCs w:val="28"/>
          <w:lang w:eastAsia="x-none"/>
        </w:rPr>
        <w:t>еобходимо</w:t>
      </w:r>
      <w:r w:rsidRPr="00750449">
        <w:rPr>
          <w:rFonts w:ascii="Times New Roman" w:hAnsi="Times New Roman" w:cs="Times New Roman"/>
          <w:snapToGrid w:val="0"/>
          <w:sz w:val="28"/>
          <w:szCs w:val="28"/>
          <w:lang w:val="x-none" w:eastAsia="x-none"/>
        </w:rPr>
        <w:t xml:space="preserve"> предусмотреть 1-2-рядную</w:t>
      </w:r>
      <w:r w:rsidRPr="00750449">
        <w:rPr>
          <w:rFonts w:ascii="Times New Roman" w:hAnsi="Times New Roman" w:cs="Times New Roman"/>
          <w:snapToGrid w:val="0"/>
          <w:sz w:val="28"/>
          <w:szCs w:val="28"/>
          <w:lang w:eastAsia="x-none"/>
        </w:rPr>
        <w:t xml:space="preserve"> посадку деревьев</w:t>
      </w:r>
      <w:r w:rsidRPr="00750449">
        <w:rPr>
          <w:rFonts w:ascii="Times New Roman" w:hAnsi="Times New Roman" w:cs="Times New Roman"/>
          <w:snapToGrid w:val="0"/>
          <w:sz w:val="28"/>
          <w:szCs w:val="28"/>
          <w:lang w:val="x-none" w:eastAsia="x-none"/>
        </w:rPr>
        <w:t xml:space="preserve">. У больничных корпусов </w:t>
      </w:r>
      <w:r w:rsidRPr="00750449">
        <w:rPr>
          <w:rFonts w:ascii="Times New Roman" w:hAnsi="Times New Roman" w:cs="Times New Roman"/>
          <w:snapToGrid w:val="0"/>
          <w:sz w:val="28"/>
          <w:szCs w:val="28"/>
          <w:lang w:eastAsia="x-none"/>
        </w:rPr>
        <w:t>возможно устройство</w:t>
      </w:r>
      <w:r w:rsidRPr="00750449">
        <w:rPr>
          <w:rFonts w:ascii="Times New Roman" w:hAnsi="Times New Roman" w:cs="Times New Roman"/>
          <w:snapToGrid w:val="0"/>
          <w:sz w:val="28"/>
          <w:szCs w:val="28"/>
          <w:lang w:val="x-none" w:eastAsia="x-none"/>
        </w:rPr>
        <w:t xml:space="preserve"> небольши</w:t>
      </w:r>
      <w:r w:rsidRPr="00750449">
        <w:rPr>
          <w:rFonts w:ascii="Times New Roman" w:hAnsi="Times New Roman" w:cs="Times New Roman"/>
          <w:snapToGrid w:val="0"/>
          <w:sz w:val="28"/>
          <w:szCs w:val="28"/>
          <w:lang w:eastAsia="x-none"/>
        </w:rPr>
        <w:t>х</w:t>
      </w:r>
      <w:r w:rsidRPr="00750449">
        <w:rPr>
          <w:rFonts w:ascii="Times New Roman" w:hAnsi="Times New Roman" w:cs="Times New Roman"/>
          <w:snapToGrid w:val="0"/>
          <w:sz w:val="28"/>
          <w:szCs w:val="28"/>
          <w:lang w:val="x-none" w:eastAsia="x-none"/>
        </w:rPr>
        <w:t xml:space="preserve"> сквер</w:t>
      </w:r>
      <w:r w:rsidRPr="00750449">
        <w:rPr>
          <w:rFonts w:ascii="Times New Roman" w:hAnsi="Times New Roman" w:cs="Times New Roman"/>
          <w:snapToGrid w:val="0"/>
          <w:sz w:val="28"/>
          <w:szCs w:val="28"/>
          <w:lang w:eastAsia="x-none"/>
        </w:rPr>
        <w:t xml:space="preserve">ов с </w:t>
      </w:r>
      <w:r w:rsidRPr="00750449">
        <w:rPr>
          <w:rFonts w:ascii="Times New Roman" w:hAnsi="Times New Roman" w:cs="Times New Roman"/>
          <w:snapToGrid w:val="0"/>
          <w:sz w:val="28"/>
          <w:szCs w:val="28"/>
          <w:lang w:val="x-none" w:eastAsia="x-none"/>
        </w:rPr>
        <w:t>цветник</w:t>
      </w:r>
      <w:r w:rsidRPr="00750449">
        <w:rPr>
          <w:rFonts w:ascii="Times New Roman" w:hAnsi="Times New Roman" w:cs="Times New Roman"/>
          <w:snapToGrid w:val="0"/>
          <w:sz w:val="28"/>
          <w:szCs w:val="28"/>
          <w:lang w:eastAsia="x-none"/>
        </w:rPr>
        <w:t>ами и</w:t>
      </w:r>
      <w:r w:rsidRPr="00750449">
        <w:rPr>
          <w:rFonts w:ascii="Times New Roman" w:hAnsi="Times New Roman" w:cs="Times New Roman"/>
          <w:snapToGrid w:val="0"/>
          <w:sz w:val="28"/>
          <w:szCs w:val="28"/>
          <w:lang w:val="x-none" w:eastAsia="x-none"/>
        </w:rPr>
        <w:t xml:space="preserve"> групп</w:t>
      </w:r>
      <w:r w:rsidRPr="00750449">
        <w:rPr>
          <w:rFonts w:ascii="Times New Roman" w:hAnsi="Times New Roman" w:cs="Times New Roman"/>
          <w:snapToGrid w:val="0"/>
          <w:sz w:val="28"/>
          <w:szCs w:val="28"/>
          <w:lang w:eastAsia="x-none"/>
        </w:rPr>
        <w:t>ами</w:t>
      </w:r>
      <w:r w:rsidRPr="00750449">
        <w:rPr>
          <w:rFonts w:ascii="Times New Roman" w:hAnsi="Times New Roman" w:cs="Times New Roman"/>
          <w:snapToGrid w:val="0"/>
          <w:sz w:val="28"/>
          <w:szCs w:val="28"/>
          <w:lang w:val="x-none" w:eastAsia="x-none"/>
        </w:rPr>
        <w:t xml:space="preserve"> </w:t>
      </w:r>
      <w:r w:rsidRPr="00750449">
        <w:rPr>
          <w:rFonts w:ascii="Times New Roman" w:hAnsi="Times New Roman" w:cs="Times New Roman"/>
          <w:snapToGrid w:val="0"/>
          <w:sz w:val="28"/>
          <w:szCs w:val="28"/>
          <w:lang w:eastAsia="x-none"/>
        </w:rPr>
        <w:t>из декоративных</w:t>
      </w:r>
      <w:r w:rsidRPr="00750449">
        <w:rPr>
          <w:rFonts w:ascii="Times New Roman" w:hAnsi="Times New Roman" w:cs="Times New Roman"/>
          <w:snapToGrid w:val="0"/>
          <w:sz w:val="28"/>
          <w:szCs w:val="28"/>
          <w:lang w:val="x-none" w:eastAsia="x-none"/>
        </w:rPr>
        <w:t xml:space="preserve"> кустарников</w:t>
      </w:r>
      <w:r w:rsidRPr="00750449">
        <w:rPr>
          <w:rFonts w:ascii="Times New Roman" w:hAnsi="Times New Roman" w:cs="Times New Roman"/>
          <w:snapToGrid w:val="0"/>
          <w:sz w:val="28"/>
          <w:szCs w:val="28"/>
          <w:lang w:eastAsia="x-none"/>
        </w:rPr>
        <w:t xml:space="preserve">. Вдоль аллей </w:t>
      </w:r>
      <w:r w:rsidR="00DD5A9F" w:rsidRPr="00750449">
        <w:rPr>
          <w:rFonts w:ascii="Times New Roman" w:hAnsi="Times New Roman" w:cs="Times New Roman"/>
          <w:snapToGrid w:val="0"/>
          <w:sz w:val="28"/>
          <w:szCs w:val="28"/>
          <w:lang w:eastAsia="x-none"/>
        </w:rPr>
        <w:t>высаживаются</w:t>
      </w:r>
      <w:r w:rsidRPr="00750449">
        <w:rPr>
          <w:rFonts w:ascii="Times New Roman" w:hAnsi="Times New Roman" w:cs="Times New Roman"/>
          <w:snapToGrid w:val="0"/>
          <w:sz w:val="28"/>
          <w:szCs w:val="28"/>
          <w:lang w:val="x-none" w:eastAsia="x-none"/>
        </w:rPr>
        <w:t xml:space="preserve"> высоки</w:t>
      </w:r>
      <w:r w:rsidRPr="00750449">
        <w:rPr>
          <w:rFonts w:ascii="Times New Roman" w:hAnsi="Times New Roman" w:cs="Times New Roman"/>
          <w:snapToGrid w:val="0"/>
          <w:sz w:val="28"/>
          <w:szCs w:val="28"/>
          <w:lang w:eastAsia="x-none"/>
        </w:rPr>
        <w:t>е</w:t>
      </w:r>
      <w:r w:rsidRPr="00750449">
        <w:rPr>
          <w:rFonts w:ascii="Times New Roman" w:hAnsi="Times New Roman" w:cs="Times New Roman"/>
          <w:snapToGrid w:val="0"/>
          <w:sz w:val="28"/>
          <w:szCs w:val="28"/>
          <w:lang w:val="x-none" w:eastAsia="x-none"/>
        </w:rPr>
        <w:t xml:space="preserve"> деревья с участием хвойных</w:t>
      </w:r>
      <w:r w:rsidRPr="00750449">
        <w:rPr>
          <w:rFonts w:ascii="Times New Roman" w:hAnsi="Times New Roman" w:cs="Times New Roman"/>
          <w:snapToGrid w:val="0"/>
          <w:sz w:val="28"/>
          <w:szCs w:val="28"/>
          <w:lang w:eastAsia="x-none"/>
        </w:rPr>
        <w:t xml:space="preserve"> пород, с устройством</w:t>
      </w:r>
      <w:r w:rsidRPr="00750449">
        <w:rPr>
          <w:rFonts w:ascii="Times New Roman" w:hAnsi="Times New Roman" w:cs="Times New Roman"/>
          <w:snapToGrid w:val="0"/>
          <w:sz w:val="28"/>
          <w:szCs w:val="28"/>
          <w:lang w:val="x-none" w:eastAsia="x-none"/>
        </w:rPr>
        <w:t xml:space="preserve"> живой изгород</w:t>
      </w:r>
      <w:r w:rsidRPr="00750449">
        <w:rPr>
          <w:rFonts w:ascii="Times New Roman" w:hAnsi="Times New Roman" w:cs="Times New Roman"/>
          <w:snapToGrid w:val="0"/>
          <w:sz w:val="28"/>
          <w:szCs w:val="28"/>
          <w:lang w:eastAsia="x-none"/>
        </w:rPr>
        <w:t>и.</w:t>
      </w:r>
      <w:r w:rsidR="00E05261" w:rsidRPr="00750449">
        <w:rPr>
          <w:rFonts w:ascii="Times New Roman" w:hAnsi="Times New Roman" w:cs="Times New Roman"/>
          <w:snapToGrid w:val="0"/>
          <w:sz w:val="28"/>
          <w:szCs w:val="28"/>
          <w:lang w:eastAsia="x-none"/>
        </w:rPr>
        <w:t xml:space="preserve"> </w:t>
      </w:r>
      <w:r w:rsidRPr="00750449">
        <w:rPr>
          <w:rFonts w:ascii="Times New Roman" w:hAnsi="Times New Roman" w:cs="Times New Roman"/>
          <w:snapToGrid w:val="0"/>
          <w:sz w:val="28"/>
          <w:szCs w:val="28"/>
          <w:lang w:val="x-none" w:eastAsia="x-none"/>
        </w:rPr>
        <w:t xml:space="preserve">Вокруг больничных корпусов </w:t>
      </w:r>
      <w:r w:rsidR="00DD5A9F" w:rsidRPr="00750449">
        <w:rPr>
          <w:rFonts w:ascii="Times New Roman" w:hAnsi="Times New Roman" w:cs="Times New Roman"/>
          <w:snapToGrid w:val="0"/>
          <w:sz w:val="28"/>
          <w:szCs w:val="28"/>
          <w:lang w:eastAsia="x-none"/>
        </w:rPr>
        <w:t>создаются</w:t>
      </w:r>
      <w:r w:rsidRPr="00750449">
        <w:rPr>
          <w:rFonts w:ascii="Times New Roman" w:hAnsi="Times New Roman" w:cs="Times New Roman"/>
          <w:snapToGrid w:val="0"/>
          <w:sz w:val="28"/>
          <w:szCs w:val="28"/>
          <w:lang w:val="x-none" w:eastAsia="x-none"/>
        </w:rPr>
        <w:t xml:space="preserve"> групп</w:t>
      </w:r>
      <w:r w:rsidR="00DD5A9F" w:rsidRPr="00750449">
        <w:rPr>
          <w:rFonts w:ascii="Times New Roman" w:hAnsi="Times New Roman" w:cs="Times New Roman"/>
          <w:snapToGrid w:val="0"/>
          <w:sz w:val="28"/>
          <w:szCs w:val="28"/>
          <w:lang w:eastAsia="x-none"/>
        </w:rPr>
        <w:t>ы</w:t>
      </w:r>
      <w:r w:rsidRPr="00750449">
        <w:rPr>
          <w:rFonts w:ascii="Times New Roman" w:hAnsi="Times New Roman" w:cs="Times New Roman"/>
          <w:snapToGrid w:val="0"/>
          <w:sz w:val="28"/>
          <w:szCs w:val="28"/>
          <w:lang w:val="x-none" w:eastAsia="x-none"/>
        </w:rPr>
        <w:t xml:space="preserve"> из декоративных лиственных древесных пород </w:t>
      </w:r>
      <w:r w:rsidR="00DD5A9F" w:rsidRPr="00750449">
        <w:rPr>
          <w:rFonts w:ascii="Times New Roman" w:hAnsi="Times New Roman" w:cs="Times New Roman"/>
          <w:snapToGrid w:val="0"/>
          <w:sz w:val="28"/>
          <w:szCs w:val="28"/>
          <w:lang w:val="x-none" w:eastAsia="x-none"/>
        </w:rPr>
        <w:t>и</w:t>
      </w:r>
      <w:r w:rsidRPr="00750449">
        <w:rPr>
          <w:rFonts w:ascii="Times New Roman" w:hAnsi="Times New Roman" w:cs="Times New Roman"/>
          <w:snapToGrid w:val="0"/>
          <w:sz w:val="28"/>
          <w:szCs w:val="28"/>
          <w:lang w:val="x-none" w:eastAsia="x-none"/>
        </w:rPr>
        <w:t xml:space="preserve"> хвойных</w:t>
      </w:r>
      <w:r w:rsidR="00DD5A9F" w:rsidRPr="00750449">
        <w:rPr>
          <w:rFonts w:ascii="Times New Roman" w:hAnsi="Times New Roman" w:cs="Times New Roman"/>
          <w:snapToGrid w:val="0"/>
          <w:sz w:val="28"/>
          <w:szCs w:val="28"/>
          <w:lang w:eastAsia="x-none"/>
        </w:rPr>
        <w:t xml:space="preserve"> пород</w:t>
      </w:r>
      <w:r w:rsidRPr="00750449">
        <w:rPr>
          <w:rFonts w:ascii="Times New Roman" w:hAnsi="Times New Roman" w:cs="Times New Roman"/>
          <w:snapToGrid w:val="0"/>
          <w:sz w:val="28"/>
          <w:szCs w:val="28"/>
          <w:lang w:val="x-none" w:eastAsia="x-none"/>
        </w:rPr>
        <w:t>. Площадки для отдыха обсаживаются кустарниками</w:t>
      </w:r>
      <w:r w:rsidR="00DD5A9F" w:rsidRPr="00750449">
        <w:rPr>
          <w:rFonts w:ascii="Times New Roman" w:hAnsi="Times New Roman" w:cs="Times New Roman"/>
          <w:snapToGrid w:val="0"/>
          <w:sz w:val="28"/>
          <w:szCs w:val="28"/>
          <w:lang w:eastAsia="x-none"/>
        </w:rPr>
        <w:t>.</w:t>
      </w:r>
    </w:p>
    <w:p w14:paraId="666C5CA0" w14:textId="77777777" w:rsidR="00134FA9" w:rsidRPr="00750449" w:rsidRDefault="00804663" w:rsidP="00750449">
      <w:pPr>
        <w:pStyle w:val="a2"/>
        <w:spacing w:before="0" w:after="0"/>
        <w:rPr>
          <w:rFonts w:ascii="Times New Roman" w:hAnsi="Times New Roman" w:cs="Times New Roman"/>
          <w:sz w:val="28"/>
          <w:szCs w:val="28"/>
        </w:rPr>
      </w:pPr>
      <w:r w:rsidRPr="00750449">
        <w:rPr>
          <w:rFonts w:ascii="Times New Roman" w:hAnsi="Times New Roman" w:cs="Times New Roman"/>
          <w:snapToGrid w:val="0"/>
          <w:sz w:val="28"/>
          <w:szCs w:val="28"/>
          <w:lang w:eastAsia="x-none"/>
        </w:rPr>
        <w:t>На территори</w:t>
      </w:r>
      <w:r w:rsidR="00923FB3" w:rsidRPr="00750449">
        <w:rPr>
          <w:rFonts w:ascii="Times New Roman" w:hAnsi="Times New Roman" w:cs="Times New Roman"/>
          <w:snapToGrid w:val="0"/>
          <w:sz w:val="28"/>
          <w:szCs w:val="28"/>
          <w:lang w:eastAsia="x-none"/>
        </w:rPr>
        <w:t>ях</w:t>
      </w:r>
      <w:r w:rsidRPr="00750449">
        <w:rPr>
          <w:rFonts w:ascii="Times New Roman" w:hAnsi="Times New Roman" w:cs="Times New Roman"/>
          <w:snapToGrid w:val="0"/>
          <w:sz w:val="28"/>
          <w:szCs w:val="28"/>
          <w:lang w:eastAsia="x-none"/>
        </w:rPr>
        <w:t xml:space="preserve"> </w:t>
      </w:r>
      <w:r w:rsidRPr="00750449">
        <w:rPr>
          <w:rFonts w:ascii="Times New Roman" w:hAnsi="Times New Roman" w:cs="Times New Roman"/>
          <w:snapToGrid w:val="0"/>
          <w:sz w:val="28"/>
          <w:szCs w:val="28"/>
          <w:lang w:val="x-none" w:eastAsia="x-none"/>
        </w:rPr>
        <w:t xml:space="preserve"> промышленных</w:t>
      </w:r>
      <w:r w:rsidRPr="00750449">
        <w:rPr>
          <w:rFonts w:ascii="Times New Roman" w:hAnsi="Times New Roman" w:cs="Times New Roman"/>
          <w:snapToGrid w:val="0"/>
          <w:sz w:val="28"/>
          <w:szCs w:val="28"/>
          <w:lang w:eastAsia="x-none"/>
        </w:rPr>
        <w:t xml:space="preserve">, производственных и коммунально-складских </w:t>
      </w:r>
      <w:r w:rsidRPr="00750449">
        <w:rPr>
          <w:rFonts w:ascii="Times New Roman" w:hAnsi="Times New Roman" w:cs="Times New Roman"/>
          <w:snapToGrid w:val="0"/>
          <w:sz w:val="28"/>
          <w:szCs w:val="28"/>
          <w:lang w:val="x-none" w:eastAsia="x-none"/>
        </w:rPr>
        <w:t>предприятий выделяются 3 зоны загазованности: сильная — А, средняя — Б, слабая — В.</w:t>
      </w:r>
      <w:r w:rsidR="00134FA9" w:rsidRPr="00750449">
        <w:rPr>
          <w:rFonts w:ascii="Times New Roman" w:hAnsi="Times New Roman" w:cs="Times New Roman"/>
          <w:snapToGrid w:val="0"/>
          <w:sz w:val="28"/>
          <w:szCs w:val="28"/>
          <w:lang w:eastAsia="x-none"/>
        </w:rPr>
        <w:t xml:space="preserve"> Э</w:t>
      </w:r>
      <w:r w:rsidR="00134FA9" w:rsidRPr="00750449">
        <w:rPr>
          <w:rFonts w:ascii="Times New Roman" w:hAnsi="Times New Roman" w:cs="Times New Roman"/>
          <w:snapToGrid w:val="0"/>
          <w:sz w:val="28"/>
          <w:szCs w:val="28"/>
          <w:lang w:val="x-none" w:eastAsia="x-none"/>
        </w:rPr>
        <w:t xml:space="preserve">кологическая эффективность </w:t>
      </w:r>
      <w:r w:rsidR="00134FA9" w:rsidRPr="00750449">
        <w:rPr>
          <w:rFonts w:ascii="Times New Roman" w:hAnsi="Times New Roman" w:cs="Times New Roman"/>
          <w:snapToGrid w:val="0"/>
          <w:sz w:val="28"/>
          <w:szCs w:val="28"/>
          <w:lang w:eastAsia="x-none"/>
        </w:rPr>
        <w:t xml:space="preserve">зеленых насаждений </w:t>
      </w:r>
      <w:r w:rsidR="00134FA9" w:rsidRPr="00750449">
        <w:rPr>
          <w:rFonts w:ascii="Times New Roman" w:hAnsi="Times New Roman" w:cs="Times New Roman"/>
          <w:snapToGrid w:val="0"/>
          <w:sz w:val="28"/>
          <w:szCs w:val="28"/>
          <w:lang w:val="x-none" w:eastAsia="x-none"/>
        </w:rPr>
        <w:t>определяется пространственным размещением и правильным подбором ассортимента деревьев и кустарников в зависимости от мощности предприятия, характера загрязнений, частоты и длительности газовых потоков и их повторяемости в течение вегетационного периода.</w:t>
      </w:r>
    </w:p>
    <w:p w14:paraId="40F13FFA" w14:textId="5E53731E" w:rsidR="00804663" w:rsidRPr="00750449" w:rsidRDefault="00804663" w:rsidP="00750449">
      <w:pPr>
        <w:pStyle w:val="a2"/>
        <w:spacing w:before="0" w:after="0"/>
        <w:rPr>
          <w:rFonts w:ascii="Times New Roman" w:hAnsi="Times New Roman" w:cs="Times New Roman"/>
          <w:snapToGrid w:val="0"/>
          <w:sz w:val="28"/>
          <w:szCs w:val="28"/>
          <w:lang w:eastAsia="x-none"/>
        </w:rPr>
      </w:pPr>
      <w:r w:rsidRPr="00750449">
        <w:rPr>
          <w:rFonts w:ascii="Times New Roman" w:hAnsi="Times New Roman" w:cs="Times New Roman"/>
          <w:snapToGrid w:val="0"/>
          <w:sz w:val="28"/>
          <w:szCs w:val="28"/>
          <w:lang w:val="x-none" w:eastAsia="x-none"/>
        </w:rPr>
        <w:lastRenderedPageBreak/>
        <w:t>В непосредственной близости от промплощадки (зона А)</w:t>
      </w:r>
      <w:r w:rsidR="00923FB3" w:rsidRPr="00750449">
        <w:rPr>
          <w:rFonts w:ascii="Times New Roman" w:hAnsi="Times New Roman" w:cs="Times New Roman"/>
          <w:snapToGrid w:val="0"/>
          <w:sz w:val="28"/>
          <w:szCs w:val="28"/>
          <w:lang w:eastAsia="x-none"/>
        </w:rPr>
        <w:t>, в случае невозможности произростания деревьев и кустарников,</w:t>
      </w:r>
      <w:r w:rsidRPr="00750449">
        <w:rPr>
          <w:rFonts w:ascii="Times New Roman" w:hAnsi="Times New Roman" w:cs="Times New Roman"/>
          <w:snapToGrid w:val="0"/>
          <w:sz w:val="28"/>
          <w:szCs w:val="28"/>
          <w:lang w:eastAsia="x-none"/>
        </w:rPr>
        <w:t xml:space="preserve"> </w:t>
      </w:r>
      <w:r w:rsidRPr="00750449">
        <w:rPr>
          <w:rFonts w:ascii="Times New Roman" w:hAnsi="Times New Roman" w:cs="Times New Roman"/>
          <w:snapToGrid w:val="0"/>
          <w:sz w:val="28"/>
          <w:szCs w:val="28"/>
          <w:lang w:val="x-none" w:eastAsia="x-none"/>
        </w:rPr>
        <w:t>создаются газоны из почво</w:t>
      </w:r>
      <w:r w:rsidRPr="00750449">
        <w:rPr>
          <w:rFonts w:ascii="Times New Roman" w:hAnsi="Times New Roman" w:cs="Times New Roman"/>
          <w:snapToGrid w:val="0"/>
          <w:sz w:val="28"/>
          <w:szCs w:val="28"/>
          <w:lang w:val="x-none" w:eastAsia="x-none"/>
        </w:rPr>
        <w:softHyphen/>
        <w:t>покровных и устойчивых трав (злаков). В случае крайней не</w:t>
      </w:r>
      <w:r w:rsidRPr="00750449">
        <w:rPr>
          <w:rFonts w:ascii="Times New Roman" w:hAnsi="Times New Roman" w:cs="Times New Roman"/>
          <w:snapToGrid w:val="0"/>
          <w:sz w:val="28"/>
          <w:szCs w:val="28"/>
          <w:lang w:val="x-none" w:eastAsia="x-none"/>
        </w:rPr>
        <w:softHyphen/>
        <w:t>обходимости возможн</w:t>
      </w:r>
      <w:r w:rsidR="00923FB3" w:rsidRPr="00750449">
        <w:rPr>
          <w:rFonts w:ascii="Times New Roman" w:hAnsi="Times New Roman" w:cs="Times New Roman"/>
          <w:snapToGrid w:val="0"/>
          <w:sz w:val="28"/>
          <w:szCs w:val="28"/>
          <w:lang w:eastAsia="x-none"/>
        </w:rPr>
        <w:t>о создание</w:t>
      </w:r>
      <w:r w:rsidRPr="00750449">
        <w:rPr>
          <w:rFonts w:ascii="Times New Roman" w:hAnsi="Times New Roman" w:cs="Times New Roman"/>
          <w:snapToGrid w:val="0"/>
          <w:sz w:val="28"/>
          <w:szCs w:val="28"/>
          <w:lang w:val="x-none" w:eastAsia="x-none"/>
        </w:rPr>
        <w:t xml:space="preserve"> искусственны</w:t>
      </w:r>
      <w:r w:rsidR="00923FB3" w:rsidRPr="00750449">
        <w:rPr>
          <w:rFonts w:ascii="Times New Roman" w:hAnsi="Times New Roman" w:cs="Times New Roman"/>
          <w:snapToGrid w:val="0"/>
          <w:sz w:val="28"/>
          <w:szCs w:val="28"/>
          <w:lang w:eastAsia="x-none"/>
        </w:rPr>
        <w:t>х</w:t>
      </w:r>
      <w:r w:rsidRPr="00750449">
        <w:rPr>
          <w:rFonts w:ascii="Times New Roman" w:hAnsi="Times New Roman" w:cs="Times New Roman"/>
          <w:snapToGrid w:val="0"/>
          <w:sz w:val="28"/>
          <w:szCs w:val="28"/>
          <w:lang w:val="x-none" w:eastAsia="x-none"/>
        </w:rPr>
        <w:t xml:space="preserve"> декоративны</w:t>
      </w:r>
      <w:r w:rsidR="00923FB3" w:rsidRPr="00750449">
        <w:rPr>
          <w:rFonts w:ascii="Times New Roman" w:hAnsi="Times New Roman" w:cs="Times New Roman"/>
          <w:snapToGrid w:val="0"/>
          <w:sz w:val="28"/>
          <w:szCs w:val="28"/>
          <w:lang w:eastAsia="x-none"/>
        </w:rPr>
        <w:t>х</w:t>
      </w:r>
      <w:r w:rsidRPr="00750449">
        <w:rPr>
          <w:rFonts w:ascii="Times New Roman" w:hAnsi="Times New Roman" w:cs="Times New Roman"/>
          <w:snapToGrid w:val="0"/>
          <w:sz w:val="28"/>
          <w:szCs w:val="28"/>
          <w:lang w:val="x-none" w:eastAsia="x-none"/>
        </w:rPr>
        <w:t xml:space="preserve"> газон</w:t>
      </w:r>
      <w:r w:rsidR="00923FB3" w:rsidRPr="00750449">
        <w:rPr>
          <w:rFonts w:ascii="Times New Roman" w:hAnsi="Times New Roman" w:cs="Times New Roman"/>
          <w:snapToGrid w:val="0"/>
          <w:sz w:val="28"/>
          <w:szCs w:val="28"/>
          <w:lang w:eastAsia="x-none"/>
        </w:rPr>
        <w:t>ов</w:t>
      </w:r>
      <w:r w:rsidRPr="00750449">
        <w:rPr>
          <w:rFonts w:ascii="Times New Roman" w:hAnsi="Times New Roman" w:cs="Times New Roman"/>
          <w:snapToGrid w:val="0"/>
          <w:sz w:val="28"/>
          <w:szCs w:val="28"/>
          <w:lang w:val="x-none" w:eastAsia="x-none"/>
        </w:rPr>
        <w:t xml:space="preserve"> из стройматериалов (битый кирпич, мраморная крошка и др.) и </w:t>
      </w:r>
      <w:r w:rsidRPr="00750449">
        <w:rPr>
          <w:rFonts w:ascii="Times New Roman" w:hAnsi="Times New Roman" w:cs="Times New Roman"/>
          <w:snapToGrid w:val="0"/>
          <w:sz w:val="28"/>
          <w:szCs w:val="28"/>
          <w:lang w:eastAsia="x-none"/>
        </w:rPr>
        <w:t>применение мобильного озеленения.</w:t>
      </w:r>
    </w:p>
    <w:p w14:paraId="25CF0769" w14:textId="253503F8" w:rsidR="00923FB3" w:rsidRPr="00750449" w:rsidRDefault="00804663" w:rsidP="00750449">
      <w:pPr>
        <w:pStyle w:val="a2"/>
        <w:spacing w:before="0" w:after="0"/>
        <w:rPr>
          <w:rFonts w:ascii="Times New Roman" w:hAnsi="Times New Roman" w:cs="Times New Roman"/>
          <w:snapToGrid w:val="0"/>
          <w:sz w:val="28"/>
          <w:szCs w:val="28"/>
          <w:lang w:eastAsia="x-none"/>
        </w:rPr>
      </w:pPr>
      <w:r w:rsidRPr="00750449">
        <w:rPr>
          <w:rFonts w:ascii="Times New Roman" w:hAnsi="Times New Roman" w:cs="Times New Roman"/>
          <w:snapToGrid w:val="0"/>
          <w:sz w:val="28"/>
          <w:szCs w:val="28"/>
          <w:lang w:val="x-none" w:eastAsia="x-none"/>
        </w:rPr>
        <w:t xml:space="preserve">В зонах Б и В создаются зеленые </w:t>
      </w:r>
      <w:r w:rsidR="00923FB3" w:rsidRPr="00750449">
        <w:rPr>
          <w:rFonts w:ascii="Times New Roman" w:hAnsi="Times New Roman" w:cs="Times New Roman"/>
          <w:snapToGrid w:val="0"/>
          <w:sz w:val="28"/>
          <w:szCs w:val="28"/>
          <w:lang w:eastAsia="x-none"/>
        </w:rPr>
        <w:t xml:space="preserve">защитные </w:t>
      </w:r>
      <w:r w:rsidRPr="00750449">
        <w:rPr>
          <w:rFonts w:ascii="Times New Roman" w:hAnsi="Times New Roman" w:cs="Times New Roman"/>
          <w:snapToGrid w:val="0"/>
          <w:sz w:val="28"/>
          <w:szCs w:val="28"/>
          <w:lang w:val="x-none" w:eastAsia="x-none"/>
        </w:rPr>
        <w:t>полосы</w:t>
      </w:r>
      <w:r w:rsidR="00923FB3" w:rsidRPr="00750449">
        <w:rPr>
          <w:rFonts w:ascii="Times New Roman" w:hAnsi="Times New Roman" w:cs="Times New Roman"/>
          <w:snapToGrid w:val="0"/>
          <w:sz w:val="28"/>
          <w:szCs w:val="28"/>
          <w:lang w:eastAsia="x-none"/>
        </w:rPr>
        <w:t xml:space="preserve"> из специально подобранных пород деревьев и кустарников, обладающих повышенными газопылезащитными свойствами. Для р</w:t>
      </w:r>
      <w:r w:rsidRPr="00750449">
        <w:rPr>
          <w:rFonts w:ascii="Times New Roman" w:hAnsi="Times New Roman" w:cs="Times New Roman"/>
          <w:snapToGrid w:val="0"/>
          <w:sz w:val="28"/>
          <w:szCs w:val="28"/>
          <w:lang w:val="x-none" w:eastAsia="x-none"/>
        </w:rPr>
        <w:t>егулировани</w:t>
      </w:r>
      <w:r w:rsidR="00923FB3" w:rsidRPr="00750449">
        <w:rPr>
          <w:rFonts w:ascii="Times New Roman" w:hAnsi="Times New Roman" w:cs="Times New Roman"/>
          <w:snapToGrid w:val="0"/>
          <w:sz w:val="28"/>
          <w:szCs w:val="28"/>
          <w:lang w:eastAsia="x-none"/>
        </w:rPr>
        <w:t>я</w:t>
      </w:r>
      <w:r w:rsidRPr="00750449">
        <w:rPr>
          <w:rFonts w:ascii="Times New Roman" w:hAnsi="Times New Roman" w:cs="Times New Roman"/>
          <w:snapToGrid w:val="0"/>
          <w:sz w:val="28"/>
          <w:szCs w:val="28"/>
          <w:lang w:val="x-none" w:eastAsia="x-none"/>
        </w:rPr>
        <w:t xml:space="preserve"> приземного воздушного потока </w:t>
      </w:r>
      <w:r w:rsidR="00923FB3" w:rsidRPr="00750449">
        <w:rPr>
          <w:rFonts w:ascii="Times New Roman" w:hAnsi="Times New Roman" w:cs="Times New Roman"/>
          <w:snapToGrid w:val="0"/>
          <w:sz w:val="28"/>
          <w:szCs w:val="28"/>
          <w:lang w:eastAsia="x-none"/>
        </w:rPr>
        <w:t>зеленые защитные полосы могут размещаться под разными углами к преобладающим направлениям ветров</w:t>
      </w:r>
      <w:r w:rsidR="002072C0" w:rsidRPr="00750449">
        <w:rPr>
          <w:rFonts w:ascii="Times New Roman" w:hAnsi="Times New Roman" w:cs="Times New Roman"/>
          <w:snapToGrid w:val="0"/>
          <w:sz w:val="28"/>
          <w:szCs w:val="28"/>
          <w:lang w:eastAsia="x-none"/>
        </w:rPr>
        <w:t xml:space="preserve"> </w:t>
      </w:r>
      <w:r w:rsidR="002072C0" w:rsidRPr="00750449">
        <w:rPr>
          <w:rFonts w:ascii="Times New Roman" w:hAnsi="Times New Roman" w:cs="Times New Roman"/>
          <w:snapToGrid w:val="0"/>
          <w:sz w:val="28"/>
          <w:szCs w:val="28"/>
          <w:lang w:val="x-none" w:eastAsia="x-none"/>
        </w:rPr>
        <w:t>(0, 45, 90 градусов)</w:t>
      </w:r>
      <w:r w:rsidR="004F4C9F" w:rsidRPr="00750449">
        <w:rPr>
          <w:rFonts w:ascii="Times New Roman" w:hAnsi="Times New Roman" w:cs="Times New Roman"/>
          <w:snapToGrid w:val="0"/>
          <w:sz w:val="28"/>
          <w:szCs w:val="28"/>
          <w:lang w:eastAsia="x-none"/>
        </w:rPr>
        <w:t>.</w:t>
      </w:r>
    </w:p>
    <w:p w14:paraId="55F59F32" w14:textId="3697BD31" w:rsidR="002072C0" w:rsidRPr="00750449" w:rsidRDefault="002072C0" w:rsidP="00750449">
      <w:pPr>
        <w:pStyle w:val="a2"/>
        <w:spacing w:before="0" w:after="0"/>
        <w:rPr>
          <w:rFonts w:ascii="Times New Roman" w:hAnsi="Times New Roman" w:cs="Times New Roman"/>
          <w:snapToGrid w:val="0"/>
          <w:sz w:val="28"/>
          <w:szCs w:val="28"/>
          <w:lang w:eastAsia="x-none"/>
        </w:rPr>
      </w:pPr>
      <w:r w:rsidRPr="00750449">
        <w:rPr>
          <w:rFonts w:ascii="Times New Roman" w:hAnsi="Times New Roman" w:cs="Times New Roman"/>
          <w:snapToGrid w:val="0"/>
          <w:sz w:val="28"/>
          <w:szCs w:val="28"/>
          <w:lang w:eastAsia="x-none"/>
        </w:rPr>
        <w:t>Площадку перед комплексом административных зданий, въезды и входы на предприятие оформляют с применением цветников, декоративных групп из деревьев и кустарников с гармо</w:t>
      </w:r>
      <w:r w:rsidR="00A23212" w:rsidRPr="00750449">
        <w:rPr>
          <w:rFonts w:ascii="Times New Roman" w:hAnsi="Times New Roman" w:cs="Times New Roman"/>
          <w:snapToGrid w:val="0"/>
          <w:sz w:val="28"/>
          <w:szCs w:val="28"/>
          <w:lang w:eastAsia="x-none"/>
        </w:rPr>
        <w:t>ни</w:t>
      </w:r>
      <w:r w:rsidRPr="00750449">
        <w:rPr>
          <w:rFonts w:ascii="Times New Roman" w:hAnsi="Times New Roman" w:cs="Times New Roman"/>
          <w:snapToGrid w:val="0"/>
          <w:sz w:val="28"/>
          <w:szCs w:val="28"/>
          <w:lang w:eastAsia="x-none"/>
        </w:rPr>
        <w:t>чным переходом озеленения к санитарно-защитной зоне.</w:t>
      </w:r>
    </w:p>
    <w:p w14:paraId="0E517EAF" w14:textId="179A251F" w:rsidR="0068154A" w:rsidRPr="00750449" w:rsidRDefault="0068154A" w:rsidP="00750449">
      <w:pPr>
        <w:pStyle w:val="3"/>
        <w:spacing w:before="0" w:after="0"/>
        <w:rPr>
          <w:rFonts w:ascii="Times New Roman" w:hAnsi="Times New Roman" w:cs="Times New Roman"/>
          <w:b w:val="0"/>
          <w:sz w:val="28"/>
        </w:rPr>
      </w:pPr>
      <w:bookmarkStart w:id="176" w:name="_Toc41919663"/>
      <w:bookmarkStart w:id="177" w:name="_Toc41921377"/>
      <w:bookmarkStart w:id="178" w:name="_Toc49441683"/>
      <w:r w:rsidRPr="00750449">
        <w:rPr>
          <w:rFonts w:ascii="Times New Roman" w:hAnsi="Times New Roman" w:cs="Times New Roman"/>
          <w:b w:val="0"/>
          <w:sz w:val="28"/>
        </w:rPr>
        <w:t>Озеленение территории специального назначения</w:t>
      </w:r>
      <w:bookmarkEnd w:id="176"/>
      <w:bookmarkEnd w:id="177"/>
      <w:bookmarkEnd w:id="178"/>
    </w:p>
    <w:p w14:paraId="6C3A70F0" w14:textId="77777777" w:rsidR="00E27198" w:rsidRPr="00750449" w:rsidRDefault="00E27198" w:rsidP="00750449">
      <w:pPr>
        <w:pStyle w:val="a2"/>
        <w:spacing w:before="0" w:after="0"/>
        <w:rPr>
          <w:rFonts w:ascii="Times New Roman" w:hAnsi="Times New Roman" w:cs="Times New Roman"/>
          <w:sz w:val="28"/>
          <w:szCs w:val="28"/>
        </w:rPr>
      </w:pPr>
      <w:bookmarkStart w:id="179" w:name="_Toc41919664"/>
      <w:bookmarkStart w:id="180" w:name="_Toc41921378"/>
      <w:r w:rsidRPr="00750449">
        <w:rPr>
          <w:rFonts w:ascii="Times New Roman" w:hAnsi="Times New Roman" w:cs="Times New Roman"/>
          <w:sz w:val="28"/>
          <w:szCs w:val="28"/>
        </w:rPr>
        <w:t>Озеленение территории специального назначения следует производить в соответствии с требованиями и рекомендациями Генеральной схемой озеленения города Нижневартовска. На территории города предусмотрено размещение питомников растений с целью выращивания посадочного материала для дальнейшего высаживания на территории города.</w:t>
      </w:r>
    </w:p>
    <w:p w14:paraId="44690D2E" w14:textId="326BEFFB" w:rsidR="0044397A" w:rsidRPr="00750449" w:rsidRDefault="0044397A" w:rsidP="00750449">
      <w:pPr>
        <w:pStyle w:val="3"/>
        <w:spacing w:before="0" w:after="0"/>
        <w:rPr>
          <w:rFonts w:ascii="Times New Roman" w:hAnsi="Times New Roman" w:cs="Times New Roman"/>
          <w:b w:val="0"/>
          <w:sz w:val="28"/>
        </w:rPr>
      </w:pPr>
      <w:bookmarkStart w:id="181" w:name="_Toc49441684"/>
      <w:r w:rsidRPr="00750449">
        <w:rPr>
          <w:rFonts w:ascii="Times New Roman" w:hAnsi="Times New Roman" w:cs="Times New Roman"/>
          <w:b w:val="0"/>
          <w:sz w:val="28"/>
        </w:rPr>
        <w:t>Крышное</w:t>
      </w:r>
      <w:r w:rsidR="005D4B8A" w:rsidRPr="00750449">
        <w:rPr>
          <w:rFonts w:ascii="Times New Roman" w:hAnsi="Times New Roman" w:cs="Times New Roman"/>
          <w:b w:val="0"/>
          <w:sz w:val="28"/>
        </w:rPr>
        <w:t>,</w:t>
      </w:r>
      <w:r w:rsidRPr="00750449">
        <w:rPr>
          <w:rFonts w:ascii="Times New Roman" w:hAnsi="Times New Roman" w:cs="Times New Roman"/>
          <w:b w:val="0"/>
          <w:sz w:val="28"/>
        </w:rPr>
        <w:t xml:space="preserve"> вертикальное</w:t>
      </w:r>
      <w:r w:rsidR="005D4B8A" w:rsidRPr="00750449">
        <w:rPr>
          <w:rFonts w:ascii="Times New Roman" w:hAnsi="Times New Roman" w:cs="Times New Roman"/>
          <w:b w:val="0"/>
          <w:sz w:val="28"/>
        </w:rPr>
        <w:t xml:space="preserve"> и мобильное</w:t>
      </w:r>
      <w:r w:rsidRPr="00750449">
        <w:rPr>
          <w:rFonts w:ascii="Times New Roman" w:hAnsi="Times New Roman" w:cs="Times New Roman"/>
          <w:b w:val="0"/>
          <w:sz w:val="28"/>
        </w:rPr>
        <w:t xml:space="preserve"> озеленение</w:t>
      </w:r>
      <w:bookmarkEnd w:id="179"/>
      <w:bookmarkEnd w:id="180"/>
      <w:bookmarkEnd w:id="181"/>
    </w:p>
    <w:p w14:paraId="0D2B6AF7" w14:textId="77777777" w:rsidR="0044397A" w:rsidRPr="00750449" w:rsidRDefault="004439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Стационарное крышное озеленение может быть предусмотрено при проектировании новых, реконструкции и капитальном ремонте существующих объектов капитального строительства, имеющих неэксплуатируемую крышу с уклоном не более 45 градусов. Предпочтение отдается объектам капитального строительства с горизонтальной или малоуклонной (уклон не более 3%) крышей.</w:t>
      </w:r>
    </w:p>
    <w:p w14:paraId="55B3439F" w14:textId="77777777" w:rsidR="0044397A" w:rsidRPr="00750449" w:rsidRDefault="004439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реконструкции и капитальном ремонте объектов капитального строительства возможность устройства крышного озеленения определяется расчетом прочности, устойчивости и деформативности существующих несущих конструкций. При недостаточной несущей способности конструкций реконструируемого или капитально ремонтируемого объекта может быть предусмотрено их усиление, целесообразность которого подтверждается технико-экономическим обоснованием.</w:t>
      </w:r>
    </w:p>
    <w:p w14:paraId="593605F3" w14:textId="77777777" w:rsidR="0044397A" w:rsidRPr="00750449" w:rsidRDefault="004439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Стационарное, мобильное и смешанное вертикальное озеленение предусматривается при разработке проектов строительства, реконструкции и капитального ремонта объектов капитального строительства любого назначения, их фрагментов, если эти объекты капитального строительства имеют фасады или широкие (шириной не менее 5 метров) плоскости наружных стен без проемов. Высота вертикального озеленения ограничивается тремя этажами.</w:t>
      </w:r>
    </w:p>
    <w:p w14:paraId="088F174B" w14:textId="77777777" w:rsidR="0044397A" w:rsidRPr="00750449" w:rsidRDefault="004439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строительства и реконструкции капитального строительства с горизонтальными или малоуклонными крышами на территориях со сложившейся высокоплотной застройкой может быть предусмотрено обязательное устройство крышного и вертикального озеленения. Крышное и вертикальное озеленение не должно носить компенсационный характер.</w:t>
      </w:r>
    </w:p>
    <w:p w14:paraId="747D4DD1" w14:textId="77777777" w:rsidR="0044397A" w:rsidRPr="00750449" w:rsidRDefault="004439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Площадь крышного озеленения не включается в показатель территории зеленых насаждений при подсчете баланса территории участка проектируемого объекта.</w:t>
      </w:r>
    </w:p>
    <w:p w14:paraId="061F4643" w14:textId="77777777" w:rsidR="0044397A" w:rsidRPr="00750449" w:rsidRDefault="004439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крышного и вертикального озеленения предусматриваются: обеспечение безопасности крепления и использование грунтового покрытия, контейнеров, вазонов и др., водоотвод в теплое время года, гидро- и пароизоляция конструкций и помещений, теплозащитные качества наружных ограждений объектов капитального строительства, на которых размещены указанные виды озеленения.</w:t>
      </w:r>
    </w:p>
    <w:p w14:paraId="78D72B10" w14:textId="77777777" w:rsidR="0044397A" w:rsidRPr="00750449" w:rsidRDefault="004439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целях предотвращения повреждения растениями отделки фасадов объектов капитального строительства при их вертикальном озеленении на фасадных поверхностях следует надежно закреплять конструкции в виде решеток, систем вертикальных стержней или тросов, точечных консолей-опор для кашпо и тому подобные конструкции. При размещении таких конструкций необходимо учитывать обеспечение наличия воздушного зазора между растениями и фасадом. Величина воздушного зазора зависит от вида используемых растений, но должна составлять не менее 20 сантиметров.</w:t>
      </w:r>
    </w:p>
    <w:p w14:paraId="719C03E3" w14:textId="77777777" w:rsidR="0044397A" w:rsidRPr="00750449" w:rsidRDefault="004439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Устройство крышного и вертикального озеленения на объектах капитального строительства не должно приводить к нарушению предъявляемых к ним противопожарных требований.</w:t>
      </w:r>
    </w:p>
    <w:p w14:paraId="2F30C782" w14:textId="2D6F2EDF" w:rsidR="00224B33" w:rsidRPr="00750449" w:rsidRDefault="007114F0"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w:t>
      </w:r>
      <w:r w:rsidR="00224B33" w:rsidRPr="00750449">
        <w:rPr>
          <w:rFonts w:ascii="Times New Roman" w:hAnsi="Times New Roman" w:cs="Times New Roman"/>
          <w:sz w:val="28"/>
          <w:szCs w:val="28"/>
        </w:rPr>
        <w:t>обильное озеленение города - способ озеленения пространства путём посадки растений в специальные передвижные посадочные ёмкости (контейнеры, вазоны и т.п.), используемый при невозможности создания условий для естественного произрастания растений. Элементами мобильного озеленения (как объекта) являются посадочная ёмкость (контейнер, вазон и т.п.), почвенный субстрат, растение. Посадочные ёмкости могут быть из камня, металла, стекла, дерева и других материалов. В проектах могут применяться контейнеры однотипные и разнотипные, в том числе индивидуальные.</w:t>
      </w:r>
      <w:r w:rsidRPr="00750449">
        <w:rPr>
          <w:rFonts w:ascii="Times New Roman" w:hAnsi="Times New Roman" w:cs="Times New Roman"/>
          <w:sz w:val="28"/>
          <w:szCs w:val="28"/>
        </w:rPr>
        <w:t xml:space="preserve"> Контейнеры должны иметь современный эстетический вид, вписываться в контекст городского окружения и украшать общественные пространства. Минимальные размеры посадочных контейнеров: для деревьев – 1,5 х 1,5 х 0,8-1,2 м.; для кустарников – 0,8 х 0,8 х 0,5 м.; для однолетних и многолетних трав – высота 0,3 м. </w:t>
      </w:r>
      <w:r w:rsidR="00A92E5A" w:rsidRPr="00750449">
        <w:rPr>
          <w:rFonts w:ascii="Times New Roman" w:hAnsi="Times New Roman" w:cs="Times New Roman"/>
          <w:sz w:val="28"/>
          <w:szCs w:val="28"/>
        </w:rPr>
        <w:t>Также возможно озеленение в специальные стационарные посадочные емкости на территориях вне охранных зон инженерных коммуникаций.</w:t>
      </w:r>
    </w:p>
    <w:p w14:paraId="62DA893D" w14:textId="602E31EA" w:rsidR="00B75C6D" w:rsidRPr="00750449" w:rsidRDefault="00B75C6D" w:rsidP="00750449">
      <w:pPr>
        <w:pStyle w:val="2"/>
        <w:spacing w:before="0"/>
        <w:rPr>
          <w:rFonts w:ascii="Times New Roman" w:hAnsi="Times New Roman" w:cs="Times New Roman"/>
          <w:b w:val="0"/>
          <w:sz w:val="28"/>
          <w:szCs w:val="28"/>
        </w:rPr>
      </w:pPr>
      <w:bookmarkStart w:id="182" w:name="_Toc41919665"/>
      <w:bookmarkStart w:id="183" w:name="_Toc41921379"/>
      <w:bookmarkStart w:id="184" w:name="_Toc49441685"/>
      <w:r w:rsidRPr="00750449">
        <w:rPr>
          <w:rFonts w:ascii="Times New Roman" w:hAnsi="Times New Roman" w:cs="Times New Roman"/>
          <w:b w:val="0"/>
          <w:sz w:val="28"/>
          <w:szCs w:val="28"/>
        </w:rPr>
        <w:t>Работы по озеленению территории и содержанию зеленых насаждений</w:t>
      </w:r>
      <w:bookmarkEnd w:id="182"/>
      <w:bookmarkEnd w:id="183"/>
      <w:bookmarkEnd w:id="184"/>
    </w:p>
    <w:p w14:paraId="74CFCB8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Создание и содержание зеленых насаждений на территории города осуществляются в соответствии с </w:t>
      </w:r>
      <w:hyperlink r:id="rId19" w:history="1">
        <w:r w:rsidRPr="00750449">
          <w:rPr>
            <w:rFonts w:ascii="Times New Roman" w:hAnsi="Times New Roman" w:cs="Times New Roman"/>
            <w:sz w:val="28"/>
            <w:szCs w:val="28"/>
          </w:rPr>
          <w:t>Правилами</w:t>
        </w:r>
      </w:hyperlink>
      <w:r w:rsidRPr="00750449">
        <w:rPr>
          <w:rFonts w:ascii="Times New Roman" w:hAnsi="Times New Roman" w:cs="Times New Roman"/>
          <w:sz w:val="28"/>
          <w:szCs w:val="28"/>
        </w:rPr>
        <w:t xml:space="preserve"> создания, охраны и содержания зеленых насаждений в городах Российской Федерации, утвержденными приказом Госстроя Российской Федерации от 15.12.1999 N 153, с учетом местных особенностей, предусмотренных Генеральной схемой озеленения города Нижневартовска.</w:t>
      </w:r>
    </w:p>
    <w:p w14:paraId="62C059E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Зеленые насаждения формируют зеленый фонд города, в составе которого могут выделяться природные объекты, находящиеся под особой охраной.</w:t>
      </w:r>
    </w:p>
    <w:p w14:paraId="0846CF6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Администрация города при предоставлении земельных участков, в зависимости от рекреационной ценности отдельных участков зеленого фонда, может ограничивать их использование с целью сохранения зеленых насаждений.</w:t>
      </w:r>
    </w:p>
    <w:p w14:paraId="1F8FC1B8" w14:textId="78B46A50" w:rsidR="00B75C6D" w:rsidRPr="00750449" w:rsidRDefault="00B75C6D" w:rsidP="00750449">
      <w:pPr>
        <w:pStyle w:val="2"/>
        <w:spacing w:before="0"/>
        <w:rPr>
          <w:rFonts w:ascii="Times New Roman" w:hAnsi="Times New Roman" w:cs="Times New Roman"/>
          <w:b w:val="0"/>
          <w:sz w:val="28"/>
          <w:szCs w:val="28"/>
        </w:rPr>
      </w:pPr>
      <w:bookmarkStart w:id="185" w:name="_Toc41919666"/>
      <w:bookmarkStart w:id="186" w:name="_Toc41921380"/>
      <w:bookmarkStart w:id="187" w:name="_Toc49441686"/>
      <w:r w:rsidRPr="00750449">
        <w:rPr>
          <w:rFonts w:ascii="Times New Roman" w:hAnsi="Times New Roman" w:cs="Times New Roman"/>
          <w:b w:val="0"/>
          <w:sz w:val="28"/>
          <w:szCs w:val="28"/>
        </w:rPr>
        <w:t>Организация мероприятий по озеленению</w:t>
      </w:r>
      <w:bookmarkEnd w:id="185"/>
      <w:bookmarkEnd w:id="186"/>
      <w:bookmarkEnd w:id="187"/>
    </w:p>
    <w:p w14:paraId="0A0BE3C2" w14:textId="77777777" w:rsidR="001E3291" w:rsidRPr="00750449" w:rsidRDefault="001E3291" w:rsidP="00750449">
      <w:pPr>
        <w:pStyle w:val="a2"/>
        <w:spacing w:before="0" w:after="0"/>
        <w:rPr>
          <w:rFonts w:ascii="Times New Roman" w:hAnsi="Times New Roman" w:cs="Times New Roman"/>
          <w:sz w:val="28"/>
          <w:szCs w:val="28"/>
        </w:rPr>
      </w:pPr>
      <w:bookmarkStart w:id="188" w:name="_Toc41919667"/>
      <w:bookmarkStart w:id="189" w:name="_Toc41921381"/>
      <w:r w:rsidRPr="00750449">
        <w:rPr>
          <w:rFonts w:ascii="Times New Roman" w:hAnsi="Times New Roman" w:cs="Times New Roman"/>
          <w:sz w:val="28"/>
          <w:szCs w:val="28"/>
        </w:rPr>
        <w:t>Организацию мероприятий по озеленению осуществляют:</w:t>
      </w:r>
    </w:p>
    <w:p w14:paraId="052D4C2B" w14:textId="77777777" w:rsidR="001E3291" w:rsidRPr="00750449" w:rsidRDefault="001E3291" w:rsidP="00750449">
      <w:pPr>
        <w:pStyle w:val="a0"/>
        <w:rPr>
          <w:rFonts w:ascii="Times New Roman" w:hAnsi="Times New Roman" w:cs="Times New Roman"/>
          <w:sz w:val="28"/>
          <w:szCs w:val="28"/>
        </w:rPr>
      </w:pPr>
      <w:r w:rsidRPr="00750449">
        <w:rPr>
          <w:rFonts w:ascii="Times New Roman" w:hAnsi="Times New Roman" w:cs="Times New Roman"/>
          <w:sz w:val="28"/>
          <w:szCs w:val="28"/>
        </w:rPr>
        <w:t>администрация города - на территориях общего пользования, улично-дорожной сети;</w:t>
      </w:r>
    </w:p>
    <w:p w14:paraId="35CFB40F" w14:textId="77777777" w:rsidR="001E3291" w:rsidRPr="00750449" w:rsidRDefault="001E3291" w:rsidP="00750449">
      <w:pPr>
        <w:pStyle w:val="a0"/>
        <w:rPr>
          <w:rFonts w:ascii="Times New Roman" w:hAnsi="Times New Roman" w:cs="Times New Roman"/>
          <w:sz w:val="28"/>
          <w:szCs w:val="28"/>
        </w:rPr>
      </w:pPr>
      <w:r w:rsidRPr="00750449">
        <w:rPr>
          <w:rFonts w:ascii="Times New Roman" w:hAnsi="Times New Roman" w:cs="Times New Roman"/>
          <w:sz w:val="28"/>
          <w:szCs w:val="28"/>
        </w:rPr>
        <w:t>организации, осуществляющие управление жилищным фондом, - на придомовых территориях;</w:t>
      </w:r>
    </w:p>
    <w:p w14:paraId="7C3B8441" w14:textId="77777777" w:rsidR="001E3291" w:rsidRPr="00750449" w:rsidRDefault="001E3291" w:rsidP="00750449">
      <w:pPr>
        <w:pStyle w:val="a0"/>
        <w:rPr>
          <w:rFonts w:ascii="Times New Roman" w:hAnsi="Times New Roman" w:cs="Times New Roman"/>
          <w:sz w:val="28"/>
          <w:szCs w:val="28"/>
        </w:rPr>
      </w:pPr>
      <w:r w:rsidRPr="00750449">
        <w:rPr>
          <w:rFonts w:ascii="Times New Roman" w:hAnsi="Times New Roman" w:cs="Times New Roman"/>
          <w:sz w:val="28"/>
          <w:szCs w:val="28"/>
        </w:rPr>
        <w:t>собственники и пользователи территорий, в границах предоставленных им земельных участков.</w:t>
      </w:r>
    </w:p>
    <w:p w14:paraId="124DA588" w14:textId="77777777" w:rsidR="001E3291" w:rsidRPr="00750449" w:rsidRDefault="001E3291"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Организация мероприятий по озеленению является обязанностью вышеназванных субъектов. Мероприятия по озеленению организуются с учетом требований, содержащихся Правилах создания, охраны и содержания зеленых насаждений в городах Российской Федерации, утвержденными приказом Госстроя Российской Федерации от 15.12.1999 N 153, с учетом местных особенностей, предусмотренных Генеральной схемой озеленения города Нижневартовска.</w:t>
      </w:r>
    </w:p>
    <w:p w14:paraId="47D405E2" w14:textId="77777777" w:rsidR="001E3291" w:rsidRPr="00750449" w:rsidRDefault="001E3291"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Администрация города имеет право участвовать в озеленении территорий муниципальных учреждений. </w:t>
      </w:r>
    </w:p>
    <w:p w14:paraId="1CF953AD" w14:textId="77777777" w:rsidR="00984A66" w:rsidRPr="00750449" w:rsidRDefault="00984A66"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Рекомендации по озеленению на указанных территориях предоставляются управлением по природопользованию и экологии администрации города в течение 10 дней при поступлении соответствующих запросов. </w:t>
      </w:r>
    </w:p>
    <w:p w14:paraId="43253018" w14:textId="4402653F" w:rsidR="00984A66" w:rsidRPr="00750449" w:rsidRDefault="00984A66"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Планируемые мероприятия по озеленению на территориях общего пользования согласовываются с управлением по природопользованию и экологии администрации города Нижневартовска не позднее чем за 10 дней до их проведения.</w:t>
      </w:r>
    </w:p>
    <w:p w14:paraId="298B01CB" w14:textId="30B631B1" w:rsidR="00B75C6D" w:rsidRPr="00750449" w:rsidRDefault="00B75C6D" w:rsidP="00750449">
      <w:pPr>
        <w:pStyle w:val="2"/>
        <w:spacing w:before="0"/>
        <w:rPr>
          <w:rFonts w:ascii="Times New Roman" w:hAnsi="Times New Roman" w:cs="Times New Roman"/>
          <w:b w:val="0"/>
          <w:sz w:val="28"/>
          <w:szCs w:val="28"/>
        </w:rPr>
      </w:pPr>
      <w:bookmarkStart w:id="190" w:name="_Toc49441687"/>
      <w:r w:rsidRPr="00750449">
        <w:rPr>
          <w:rFonts w:ascii="Times New Roman" w:hAnsi="Times New Roman" w:cs="Times New Roman"/>
          <w:b w:val="0"/>
          <w:sz w:val="28"/>
          <w:szCs w:val="28"/>
        </w:rPr>
        <w:t>Обязанности юридических, физических лиц и индивидуальных предпринимателей</w:t>
      </w:r>
      <w:bookmarkEnd w:id="188"/>
      <w:bookmarkEnd w:id="189"/>
      <w:bookmarkEnd w:id="190"/>
    </w:p>
    <w:p w14:paraId="54D08CA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Юридические, физические лица и индивидуальные предприниматели, в собственности или в пользовании которых находятся земельные участки, обеспечивают содержание и сохранность зеленых насаждений, находящихся на этих участках, и осуществляют:</w:t>
      </w:r>
    </w:p>
    <w:p w14:paraId="5FAFEC0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своевременное проведение всех необходимых агротехнических мероприятий (полив, рыхление, санитарную обрезку, борьбу с вредителями и болезнями растений, скашивание травы);</w:t>
      </w:r>
    </w:p>
    <w:p w14:paraId="7AFFC0A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вырубку сухостоя и аварийных деревьев и кустарников, а также обрезку сухих и поломанных сучьев и ветвей;</w:t>
      </w:r>
    </w:p>
    <w:p w14:paraId="408FCD1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своевременный ремонт ограждений зеленых насаждений;</w:t>
      </w:r>
    </w:p>
    <w:p w14:paraId="67BCE61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информирование управления по природопользованию и экологии администрации города Нижневартовска о всех случаях уничтожения и (или) повреждения зеленых насаждений, массового появления вредителей и болезней и принимают меры борьбы с ними, производят замазку ран и дупел на деревьях.</w:t>
      </w:r>
    </w:p>
    <w:p w14:paraId="54D4EE2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Газоны подлежат стрижке (скашиванию) при высоте травостоя более 20 сантиметров. Скошенная трава с территории удаляется в течение суток со дня проведения работ.</w:t>
      </w:r>
    </w:p>
    <w:p w14:paraId="07C1458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Погибшие и потерявшие декоративность цветы в цветниках и вазонах должны удаляться сразу с одновременной подсадкой новых растений либо иным декоративным оформлением. Подсев газонных трав на газонах производится по мере необходимости. Полив газонов, цветников производится в утреннее или вечернее время по мере необходимости.</w:t>
      </w:r>
    </w:p>
    <w:p w14:paraId="1C95337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производстве работ по обрезке или реконструкции зеленых насаждений, срезанные ветви, а при сносе зеленых насаждений - порубочные остатки должны быть вывезены:</w:t>
      </w:r>
    </w:p>
    <w:p w14:paraId="22E3695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день производства работ, если работы проводятся на территориях, расположенных в существующих границах зоны жилой застройки;</w:t>
      </w:r>
    </w:p>
    <w:p w14:paraId="094E038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течение 3 дней с момента завершения работ - во всех иных случаях.</w:t>
      </w:r>
    </w:p>
    <w:p w14:paraId="1FE9355F" w14:textId="77777777" w:rsidR="00DE2332" w:rsidRPr="00750449" w:rsidRDefault="00DE2332"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Непосредственно после обрезки все срезы диаметром более 2 сантиметров должны быть обработаны садовым варом, садовой краской или масляной краской на основе натуральной олифы.</w:t>
      </w:r>
    </w:p>
    <w:p w14:paraId="054E6FF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Упавшие деревья должны быть удалены с проезжей части дорог, тротуаров, от линий электропередачи, фасадов жилых и производственных зданий в течение суток с момента обнаружения, как представляющие угрозу безопасности.</w:t>
      </w:r>
    </w:p>
    <w:p w14:paraId="2D2B4D4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Усохшие или поврежденные, представляющие угрозу для безопасности деревья, а также пни, оставшиеся от спиленных деревьев, должны быть удалены в течение недели с момента обнаружения, а до их удаления должны быть приняты меры, направленные на предупреждение и ограничение доступа людей в опасную зону.</w:t>
      </w:r>
    </w:p>
    <w:p w14:paraId="7141374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строительстве и производстве земельно-планировочных работ юридические и физические лица обязаны:</w:t>
      </w:r>
    </w:p>
    <w:p w14:paraId="6DF24A0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ограждать деревья, находящиеся на территории строительной площадки, сплошными щитами высотой 2 метра, щиты располагать треугольником на расстоянии не менее 1,5 метра от ствола дерева, а также устраивать деревянный настил вокруг ограждающего треугольника радиусом 0,5 метра;</w:t>
      </w:r>
    </w:p>
    <w:p w14:paraId="030EC10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для сохранения корневой системы деревьев, расположенных ближе 3 метров от объектов строительства, устраивать вокруг ограждения деревьев настил из досок радиусом не менее 1,6 метра;</w:t>
      </w:r>
    </w:p>
    <w:p w14:paraId="6810760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при производстве работ методом горизонтального бурения в зоне корней деревьев и кустарников работы производить ниже расположения скелетных корней, но не менее 1,5 метра от поверхности почвы;</w:t>
      </w:r>
    </w:p>
    <w:p w14:paraId="5A8C926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при асфальтировании и мощении дорог и тротуаров вокруг деревьев и кустарников соблюдать размеры приствольной грунтовой зоны 2 x 2 метра.</w:t>
      </w:r>
    </w:p>
    <w:p w14:paraId="5DD98289" w14:textId="6F83DDEC" w:rsidR="00B75C6D" w:rsidRPr="00750449" w:rsidRDefault="00B75C6D" w:rsidP="00750449">
      <w:pPr>
        <w:pStyle w:val="2"/>
        <w:spacing w:before="0"/>
        <w:rPr>
          <w:rFonts w:ascii="Times New Roman" w:hAnsi="Times New Roman" w:cs="Times New Roman"/>
          <w:b w:val="0"/>
          <w:sz w:val="28"/>
          <w:szCs w:val="28"/>
        </w:rPr>
      </w:pPr>
      <w:bookmarkStart w:id="191" w:name="_Toc41919668"/>
      <w:bookmarkStart w:id="192" w:name="_Toc41921382"/>
      <w:bookmarkStart w:id="193" w:name="_Toc49441688"/>
      <w:r w:rsidRPr="00750449">
        <w:rPr>
          <w:rFonts w:ascii="Times New Roman" w:hAnsi="Times New Roman" w:cs="Times New Roman"/>
          <w:b w:val="0"/>
          <w:sz w:val="28"/>
          <w:szCs w:val="28"/>
        </w:rPr>
        <w:t>Снос и (или) пересадка зеленых насаждений на территории города</w:t>
      </w:r>
      <w:bookmarkEnd w:id="191"/>
      <w:bookmarkEnd w:id="192"/>
      <w:bookmarkEnd w:id="193"/>
    </w:p>
    <w:p w14:paraId="7C71AB0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Снос и (или) пересадка зеленых насаждений на территории города допускается на основании письменного разрешения, выданного управлением по природопользованию и экологии администрации города. Снос и (или) пересадка зеленых насаждений без оформленного разрешения являются незаконными. Лица, виновные в незаконном сносе и пересадке зеленых насаждений, несут административную, уголовную и гражданско-правовую ответственность в порядке, предусмотренном действующим законодательством. Требования настоящего абзаца распространяются в отношении земельных участков, </w:t>
      </w:r>
      <w:r w:rsidRPr="00750449">
        <w:rPr>
          <w:rFonts w:ascii="Times New Roman" w:hAnsi="Times New Roman" w:cs="Times New Roman"/>
          <w:sz w:val="28"/>
          <w:szCs w:val="28"/>
        </w:rPr>
        <w:lastRenderedPageBreak/>
        <w:t>находящихся в муниципальной собственности, а также земельных участков, государственная собственность на которые не разграничена.</w:t>
      </w:r>
    </w:p>
    <w:p w14:paraId="2FBBA6B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Оформление разрешения на снос и (или) пересадку зеленых насаждений не требуется, если снос осуществляется:</w:t>
      </w:r>
    </w:p>
    <w:p w14:paraId="4CF71BD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состоянии крайней необходимости (для ликвидации последствий стихийных бедствий, устранения аварии на инженерных сетях, устранения угрозы падения дерева или кустарника, устранения другой опасности, если эта опасность не может быть устранена иными средствами, при соблюдении установленного порядка сноса и если причиненный вред является менее значительным, чем вред предотвращенный);</w:t>
      </w:r>
    </w:p>
    <w:p w14:paraId="3EF3AF6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земельных участках, предоставленных для индивидуального жилищного строительства, ведения личного подсобного и дачного хозяйства, садоводства, животноводства и огородничества, в лесопитомниках, питомниках плодовых, ягодных, декоративных и иных культур;</w:t>
      </w:r>
    </w:p>
    <w:p w14:paraId="259D6B1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целях очистки от сухостойных и ветровальных деревьев озелененных территорий улично-дорожной сети, объектов общего пользования, придомовых территорий многоквартирных жилых домов, территорий учреждений образования, здравоохранения, культуры, спорта;</w:t>
      </w:r>
    </w:p>
    <w:p w14:paraId="23216B2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собственниками земельных участков (их уполномоченными представителями или иными лицами с согласия собственников), в границах которых произрастают зеленые насаждения (в том числе в границах земельных участков, принадлежащих собственникам помещений многоквартирных жилых домов);</w:t>
      </w:r>
    </w:p>
    <w:p w14:paraId="54189A4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для обеспечения безаварийного функционирования и эксплуатации объектов электросетевого хозяйства (при условии соблюдения сетевыми организациями уведомительного порядка путем направления уведомления в управление по природопользованию и экологии администрации города Нижневартовска о предстоящем сносе зеленых насаждений в охранных зонах, в порядке предусмотренном </w:t>
      </w:r>
      <w:hyperlink r:id="rId20" w:history="1">
        <w:r w:rsidRPr="00750449">
          <w:rPr>
            <w:rFonts w:ascii="Times New Roman" w:hAnsi="Times New Roman" w:cs="Times New Roman"/>
            <w:sz w:val="28"/>
            <w:szCs w:val="28"/>
          </w:rPr>
          <w:t>Постановлением</w:t>
        </w:r>
      </w:hyperlink>
      <w:r w:rsidRPr="00750449">
        <w:rPr>
          <w:rFonts w:ascii="Times New Roman" w:hAnsi="Times New Roman" w:cs="Times New Roman"/>
          <w:sz w:val="28"/>
          <w:szCs w:val="28"/>
        </w:rPr>
        <w:t xml:space="preserve"> Правительства Российской Федерации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4EE43B5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для работ по строительству (реконструкции) объектов в сфере жилищного строительства;</w:t>
      </w:r>
    </w:p>
    <w:p w14:paraId="24C62BE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для строительства (реконструкции) объектов, в отношении которых выдано разрешение на строительство в соответствии со </w:t>
      </w:r>
      <w:hyperlink r:id="rId21" w:history="1">
        <w:r w:rsidRPr="00750449">
          <w:rPr>
            <w:rFonts w:ascii="Times New Roman" w:hAnsi="Times New Roman" w:cs="Times New Roman"/>
            <w:sz w:val="28"/>
            <w:szCs w:val="28"/>
          </w:rPr>
          <w:t>статьей 51</w:t>
        </w:r>
      </w:hyperlink>
      <w:r w:rsidRPr="00750449">
        <w:rPr>
          <w:rFonts w:ascii="Times New Roman" w:hAnsi="Times New Roman" w:cs="Times New Roman"/>
          <w:sz w:val="28"/>
          <w:szCs w:val="28"/>
        </w:rPr>
        <w:t xml:space="preserve"> Градостроительного кодекса Российской Федерации;</w:t>
      </w:r>
    </w:p>
    <w:p w14:paraId="618E79C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для обеспечения нормальной видимости технических средств регулирования дорожного движения, безопасности движения транспорта и пешеходов на улично-дорожной сети города, организациями, осуществляющими содержание и обслуживание автомобильных дорог местного значения;</w:t>
      </w:r>
    </w:p>
    <w:p w14:paraId="31E2D11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при производстве работ по строительству, ремонту, реконструкции инженерных сетей и коммуникаций на придомовых территориях многоквартирных жилых домов.</w:t>
      </w:r>
    </w:p>
    <w:p w14:paraId="657C1441" w14:textId="013EA2F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На придомовых территориях многоквартирных жилых домов (в границах земельных участков, принадлежащих собственникам помещений </w:t>
      </w:r>
      <w:r w:rsidRPr="00750449">
        <w:rPr>
          <w:rFonts w:ascii="Times New Roman" w:hAnsi="Times New Roman" w:cs="Times New Roman"/>
          <w:sz w:val="28"/>
          <w:szCs w:val="28"/>
        </w:rPr>
        <w:lastRenderedPageBreak/>
        <w:t xml:space="preserve">многоквартирных жилых домов) решения о сносе зеленых насаждений принимаются исключительно собственниками помещений, </w:t>
      </w:r>
      <w:r w:rsidR="000D2DE2" w:rsidRPr="00750449">
        <w:rPr>
          <w:rFonts w:ascii="Times New Roman" w:hAnsi="Times New Roman" w:cs="Times New Roman"/>
          <w:sz w:val="28"/>
          <w:szCs w:val="28"/>
        </w:rPr>
        <w:t>в порядке,</w:t>
      </w:r>
      <w:r w:rsidRPr="00750449">
        <w:rPr>
          <w:rFonts w:ascii="Times New Roman" w:hAnsi="Times New Roman" w:cs="Times New Roman"/>
          <w:sz w:val="28"/>
          <w:szCs w:val="28"/>
        </w:rPr>
        <w:t xml:space="preserve"> предусмотренном Жилищным </w:t>
      </w:r>
      <w:hyperlink r:id="rId22" w:history="1">
        <w:r w:rsidRPr="00750449">
          <w:rPr>
            <w:rFonts w:ascii="Times New Roman" w:hAnsi="Times New Roman" w:cs="Times New Roman"/>
            <w:sz w:val="28"/>
            <w:szCs w:val="28"/>
          </w:rPr>
          <w:t>кодексом</w:t>
        </w:r>
      </w:hyperlink>
      <w:r w:rsidRPr="00750449">
        <w:rPr>
          <w:rFonts w:ascii="Times New Roman" w:hAnsi="Times New Roman" w:cs="Times New Roman"/>
          <w:sz w:val="28"/>
          <w:szCs w:val="28"/>
        </w:rPr>
        <w:t xml:space="preserve"> Российской Федерации.</w:t>
      </w:r>
    </w:p>
    <w:p w14:paraId="6421E49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Во всех случаях, когда оформление разрешения на снос (пересадку) зеленых насаждений не требуется, обрезка веток на деревьях и кустарниках проводиться без согласования с управлением по природопользованию и экологии администрации города. В остальных случаях управление по природопользованию и экологии администрации города осуществляет согласование обрезки веток, на основании письменных обращений заинтересованных лиц (в том числе в электронном виде).</w:t>
      </w:r>
    </w:p>
    <w:p w14:paraId="034B730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Лица, проводившие работы по сносу зеленых насаждений (в случаях, когда оформление разрешения на снос зеленых насаждений не требуется), в течение 7 рабочих дней с момента сноса составляют, подписывают и направляют в управление по природопользованию и экологии администрации города Нижневартовска акт о сносе зеленых насаждений. В акте указываются: дата, место и время сноса зеленых насаждений, их количество и видовой состав, излагаются причины сноса зеленых насаждений. К акту прилагаются фотографии, подтверждающие информацию, изложенную в акте.</w:t>
      </w:r>
    </w:p>
    <w:p w14:paraId="0088F59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Разрешение на снос и пересадку зеленых насаждений в зависимости от причин и условий их сноса выдается заинтересованным лицам, как при условии возмещения их восстановительной стоимости, так и без возмещения восстановительной стоимости.</w:t>
      </w:r>
    </w:p>
    <w:p w14:paraId="21435D9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Порядок выдачи разрешений на снос и пересадку зеленых насаждений и возмещения их восстановительной стоимости определяется постановлением администрации города.</w:t>
      </w:r>
    </w:p>
    <w:p w14:paraId="306ADE6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Восстановительная стоимость зеленых насаждений для строительства (реконструкции) объектов, в отношении которых выдается разрешение на строительство в соответствии со </w:t>
      </w:r>
      <w:hyperlink r:id="rId23" w:history="1">
        <w:r w:rsidRPr="00750449">
          <w:rPr>
            <w:rFonts w:ascii="Times New Roman" w:hAnsi="Times New Roman" w:cs="Times New Roman"/>
            <w:sz w:val="28"/>
            <w:szCs w:val="28"/>
          </w:rPr>
          <w:t>статьей 51</w:t>
        </w:r>
      </w:hyperlink>
      <w:r w:rsidRPr="00750449">
        <w:rPr>
          <w:rFonts w:ascii="Times New Roman" w:hAnsi="Times New Roman" w:cs="Times New Roman"/>
          <w:sz w:val="28"/>
          <w:szCs w:val="28"/>
        </w:rPr>
        <w:t xml:space="preserve"> Градостроительного кодекса Российской Федерации, возмещается заинтересованными лицами при предоставлении муниципальной услуги по выдаче градостроительного плана земельного участка.</w:t>
      </w:r>
    </w:p>
    <w:p w14:paraId="0EE370D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Разрешение на строительство является основанием для сноса зеленых насаждений произрастающих на земельном участке и дополнительное оформление разрешения на снос или пересадку зеленых насаждений не требуется (за исключением объектов капитального строительства в отношении которых разрешения на строительство выданы ранее и восстановительная стоимость зеленых насаждений, подлежащих сносу не возмещена при предоставлении муниципальной услуги по выдаче градостроительного плана земельного участка).</w:t>
      </w:r>
    </w:p>
    <w:p w14:paraId="466B890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Деревья и кустарники, произрастающие на территориях, расположенных в существующих границах зоны жилой застройки, могут подлежать пересадке. Возможность пересадки определяется отдельно по каждому случаю возникновения такой необходимости и зависит от вида зеленых насаждений, их состояния, условий произрастания и времени года.</w:t>
      </w:r>
    </w:p>
    <w:p w14:paraId="26754EA7" w14:textId="1F375058" w:rsidR="00B75C6D" w:rsidRPr="00750449" w:rsidRDefault="00B75C6D" w:rsidP="00750449">
      <w:pPr>
        <w:pStyle w:val="2"/>
        <w:spacing w:before="0"/>
        <w:rPr>
          <w:rFonts w:ascii="Times New Roman" w:hAnsi="Times New Roman" w:cs="Times New Roman"/>
          <w:b w:val="0"/>
          <w:sz w:val="28"/>
          <w:szCs w:val="28"/>
        </w:rPr>
      </w:pPr>
      <w:bookmarkStart w:id="194" w:name="_Toc41919669"/>
      <w:bookmarkStart w:id="195" w:name="_Toc41921383"/>
      <w:bookmarkStart w:id="196" w:name="_Toc49441689"/>
      <w:r w:rsidRPr="00750449">
        <w:rPr>
          <w:rFonts w:ascii="Times New Roman" w:hAnsi="Times New Roman" w:cs="Times New Roman"/>
          <w:b w:val="0"/>
          <w:sz w:val="28"/>
          <w:szCs w:val="28"/>
        </w:rPr>
        <w:lastRenderedPageBreak/>
        <w:t>Использование, охрана, защита, воспроизводство городских лесов</w:t>
      </w:r>
      <w:bookmarkEnd w:id="194"/>
      <w:bookmarkEnd w:id="195"/>
      <w:bookmarkEnd w:id="196"/>
    </w:p>
    <w:p w14:paraId="7D57267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Использование, охрана, защита, воспроизводство городских лесов осуществляется в соответствии с лесным законодательством, с учетом местных особенностей, предусмотренных материалами лесоустройства и лесохозяйственным регламентом городских лесов города Нижневартовска.</w:t>
      </w:r>
    </w:p>
    <w:p w14:paraId="136BC694" w14:textId="5E0D4602" w:rsidR="00B75C6D" w:rsidRPr="00750449" w:rsidRDefault="00B75C6D" w:rsidP="00750449">
      <w:pPr>
        <w:pStyle w:val="1"/>
        <w:spacing w:before="0" w:after="0"/>
        <w:rPr>
          <w:b w:val="0"/>
        </w:rPr>
      </w:pPr>
      <w:bookmarkStart w:id="197" w:name="_Toc41919670"/>
      <w:bookmarkStart w:id="198" w:name="_Toc41921384"/>
      <w:bookmarkStart w:id="199" w:name="_Toc49441690"/>
      <w:r w:rsidRPr="00750449">
        <w:rPr>
          <w:b w:val="0"/>
          <w:spacing w:val="2"/>
          <w:lang w:eastAsia="ru-RU"/>
        </w:rPr>
        <w:lastRenderedPageBreak/>
        <w:t>Раздел. Р</w:t>
      </w:r>
      <w:r w:rsidRPr="00750449">
        <w:rPr>
          <w:b w:val="0"/>
        </w:rPr>
        <w:t>азмещение информации на территории муниципального образования, в том числе установки указателей с наименованиями улиц и номерами домов, вывесок.</w:t>
      </w:r>
      <w:bookmarkEnd w:id="197"/>
      <w:bookmarkEnd w:id="198"/>
      <w:bookmarkEnd w:id="199"/>
    </w:p>
    <w:p w14:paraId="28ADCE58" w14:textId="3A7BF066" w:rsidR="00B75C6D" w:rsidRPr="00750449" w:rsidRDefault="00B75C6D" w:rsidP="00750449">
      <w:pPr>
        <w:pStyle w:val="2"/>
        <w:spacing w:before="0"/>
        <w:rPr>
          <w:rFonts w:ascii="Times New Roman" w:hAnsi="Times New Roman" w:cs="Times New Roman"/>
          <w:b w:val="0"/>
          <w:sz w:val="28"/>
          <w:szCs w:val="28"/>
        </w:rPr>
      </w:pPr>
      <w:bookmarkStart w:id="200" w:name="_Toc41919671"/>
      <w:bookmarkStart w:id="201" w:name="_Toc41921385"/>
      <w:bookmarkStart w:id="202" w:name="_Toc49441691"/>
      <w:r w:rsidRPr="00750449">
        <w:rPr>
          <w:rFonts w:ascii="Times New Roman" w:hAnsi="Times New Roman" w:cs="Times New Roman"/>
          <w:b w:val="0"/>
          <w:sz w:val="28"/>
          <w:szCs w:val="28"/>
        </w:rPr>
        <w:t>Рекламные конструкции</w:t>
      </w:r>
      <w:bookmarkEnd w:id="200"/>
      <w:bookmarkEnd w:id="201"/>
      <w:bookmarkEnd w:id="202"/>
    </w:p>
    <w:p w14:paraId="75C046E2" w14:textId="6937EDCB" w:rsidR="00E74088" w:rsidRPr="00750449" w:rsidRDefault="00E7408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Рекламные  конструкции  устанавливаются  на  территории города  Нижневартовска  на  основании  разрешения на  установку  и эксплуатацию  рекламной  конструкции,  выдаваемого  в  порядке, определяемом  административным  регламентом  предоставления муниципальной услуги, в соответствии с Федеральным законом от 13.03.2006  N  38-ФЗ  "О  рекламе",  после  согласования  эскизного проекта  (эскиза)  места  размещения  рекламной  конструкции Комиссией  по  вопросам  внешнего  оформления  городских территорий  в  сфере  размещения  средств  наружной  рекламы  и информационных  конструкций  города  Нижневартовска.  На рекламные  конструкции  распространяются  рекомендации  и требования,  содержащиеся  в  пункте  8.3  раздела  8  настоящих Правил при разработке  комплексного решения по размещению на фасадах рекламы и информации.</w:t>
      </w:r>
    </w:p>
    <w:p w14:paraId="424213DE" w14:textId="6C6C3E4A"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Рекламные конструкции должны соответствовать художественно-композиционным требованиям к их внешнему виду, порядку установки и эксплуатации, определенным Положением о порядке установки и эксплуатации рекламных конструкций на территории города Нижневартовска.</w:t>
      </w:r>
    </w:p>
    <w:p w14:paraId="7C00F56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производстве работ на месте установки рекламных конструкций, непосредственный исполнитель должен иметь при себе разрешительные документы, необходимые для производства работ по установке рекламных конструкций в соответствии с порядком, определяемым постановлением администрации города.</w:t>
      </w:r>
    </w:p>
    <w:p w14:paraId="4BD259E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После прекращения действия разрешения на установку и эксплуатацию рекламной конструкции владелец рекламной конструкции обязан в течение месяца произвести ее демонтаж, а также в 3-дневный срок восстановить место установки рекламной конструкции в том виде, в котором оно было до монтажа рекламной конструкции.</w:t>
      </w:r>
    </w:p>
    <w:p w14:paraId="5FCF369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Техническое состояние рекламных конструкций должно соответствовать требованиям документов, необходимых для установки рекламной конструкции в соответствии с порядком, определяемом Положением о порядке установки и эксплуатации рекламных конструкций на территории города Нижневартовска.</w:t>
      </w:r>
    </w:p>
    <w:p w14:paraId="2B6E835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Рекламные конструкции и их территориальное размещение должны:</w:t>
      </w:r>
    </w:p>
    <w:p w14:paraId="49B09E4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соответствовать требованиям технических регламентов;</w:t>
      </w:r>
    </w:p>
    <w:p w14:paraId="17B5F50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устанавливаться с учетом требований, обеспечивающих соблюдение внешнего архитектурного облика сложившейся застройки города;</w:t>
      </w:r>
    </w:p>
    <w:p w14:paraId="3A86979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устанавливаться в соответствии с выданным разрешением на установку и эксплуатацию рекламных конструкций;</w:t>
      </w:r>
    </w:p>
    <w:p w14:paraId="58733C1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устанавливаться в границах красных линий улично-дорожной сети города Нижневартовска в одном линейном ряду по ходу движения автомобильного транспорта, с целью формирования единого городского рекламно-информационного пространства;</w:t>
      </w:r>
    </w:p>
    <w:p w14:paraId="57D571A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быть оборудованы системой аварийного отключения от системы электропитания и соответствовать требованиям пожарной безопасности в случае подключения к освещению;</w:t>
      </w:r>
    </w:p>
    <w:p w14:paraId="32762D6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иметь маркировку в виде табличек с указанием наименования, контактного телефона владельца рекламной конструкции, номера разрешения на ее установку и эксплуатацию, номера рекламного места в соответствии со схемой размещения рекламных конструкций (для конструкций размещаемых на территории города в соответствии с утвержденной Схемой размещения рекламных конструкций на земельных участках независимо от форм собственности, а также на зданиях или ином недвижимом имуществе, находящемся в собственности Ханты-Мансийского автономного округа - Югры и муниципальной собственности города Нижневартовска). На индивидуальных рекламных конструкциях местоположение таблички, а также размер текста должны позволять его прочтение с ближайшей полосы движения транспортных средств. Данное требование не распространяется на крышные рекламные конструкции.</w:t>
      </w:r>
    </w:p>
    <w:p w14:paraId="7AB9579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Фундаменты отдельно стоящих рекламных конструкций не должны выступать над уровнем земли. В исключительных случаях, когда заглубление фундамента невозможно, фундамент опоры рекламной конструкции облицовывается декоративным материалом.</w:t>
      </w:r>
    </w:p>
    <w:p w14:paraId="3361D6A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Установка и эксплуатация рекламных конструкций на территориях общего пользования должна обеспечивать свободный проход пешеходов, возможность уборки улиц и тротуаров.</w:t>
      </w:r>
    </w:p>
    <w:p w14:paraId="4B75AC1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Рекламные конструкции должны использоваться исключительно в целях распространения рекламы, социальной рекламы.</w:t>
      </w:r>
    </w:p>
    <w:p w14:paraId="7C58219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Рекламные конструкции не должны находиться без информационных сообщений. В противном случае должна быть размещена самореклама владельца рекламной конструкции. Самореклама владельца рекламной конструкции должна иметь художественное оформление, не допускается размещение на информационном поле только телефонного номера владельца рекламной конструкции.</w:t>
      </w:r>
    </w:p>
    <w:p w14:paraId="5C0D3D8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Установка и эксплуатация рекламных конструкций, представляющих угрозу для жизни и здоровья граждан, не допускается.</w:t>
      </w:r>
    </w:p>
    <w:p w14:paraId="02FF1DC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случае если рекламная конструкция предусматривает подсветку информационного поля, ее включение должно осуществляться в соответствии с графиком режима работы уличного освещения.</w:t>
      </w:r>
    </w:p>
    <w:p w14:paraId="1025D65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Рекламные конструкции, имеющие электронное заполнение (видео экраны, медиа-фасады и прочие) должны иметь режим работы, учитывающий уменьшение яркости в вечернее и ночное время.</w:t>
      </w:r>
    </w:p>
    <w:p w14:paraId="169CEEA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Рекламные конструкции не должны ухудшать архитектурный облик города, преграждать визуальное восприятие объектов архитектуры, препятствовать формированию единого городского рекламно-информационного пространства.</w:t>
      </w:r>
    </w:p>
    <w:p w14:paraId="1D7B35E3" w14:textId="77777777" w:rsidR="00B75C6D" w:rsidRPr="00750449" w:rsidRDefault="00B75C6D" w:rsidP="00750449">
      <w:pPr>
        <w:pStyle w:val="a2"/>
        <w:spacing w:before="0" w:after="0"/>
        <w:rPr>
          <w:rFonts w:ascii="Times New Roman" w:hAnsi="Times New Roman" w:cs="Times New Roman"/>
          <w:sz w:val="28"/>
          <w:szCs w:val="28"/>
          <w:lang w:eastAsia="en-US"/>
        </w:rPr>
      </w:pPr>
      <w:r w:rsidRPr="00750449">
        <w:rPr>
          <w:rFonts w:ascii="Times New Roman" w:hAnsi="Times New Roman" w:cs="Times New Roman"/>
          <w:sz w:val="28"/>
          <w:szCs w:val="28"/>
          <w:lang w:eastAsia="en-US"/>
        </w:rPr>
        <w:t>Для формирования единого городского рекламно-информационного пространства рекламораспространителем разрабатывается эскизный проект (эскиз) места размещения рекламной конструкции (далее – эскизный проект (эскиз)/</w:t>
      </w:r>
      <w:r w:rsidRPr="00750449">
        <w:rPr>
          <w:rFonts w:ascii="Times New Roman" w:hAnsi="Times New Roman" w:cs="Times New Roman"/>
          <w:sz w:val="28"/>
          <w:szCs w:val="28"/>
        </w:rPr>
        <w:t xml:space="preserve"> </w:t>
      </w:r>
      <w:r w:rsidRPr="00750449">
        <w:rPr>
          <w:rFonts w:ascii="Times New Roman" w:hAnsi="Times New Roman" w:cs="Times New Roman"/>
          <w:sz w:val="28"/>
          <w:szCs w:val="28"/>
          <w:lang w:eastAsia="en-US"/>
        </w:rPr>
        <w:t xml:space="preserve">эскизный проект предполагаемой к размещению на территории города Нижневартовска рекламной конструкции). Эскизный проект (эскиз) </w:t>
      </w:r>
      <w:r w:rsidRPr="00750449">
        <w:rPr>
          <w:rFonts w:ascii="Times New Roman" w:hAnsi="Times New Roman" w:cs="Times New Roman"/>
          <w:sz w:val="28"/>
          <w:szCs w:val="28"/>
          <w:lang w:eastAsia="en-US"/>
        </w:rPr>
        <w:lastRenderedPageBreak/>
        <w:t>выполняется путем монтажа фотографии объекта и проектируемой рекламной конструкции (общий вид размещения рекламной конструкции на объекте недвижимости формата А4, А3, содержащий фото исходной ситуации и проектное предложение), либо используя любой другой метод фото реалистического изображения, краткое содержание сведений о материалах, методах креплений и т.п.</w:t>
      </w:r>
    </w:p>
    <w:p w14:paraId="1ACEFD1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Особое внимание необходимо уделить достоверности пропорций и цветопередачи.</w:t>
      </w:r>
    </w:p>
    <w:p w14:paraId="11CF201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Эскизный проект, предполагаемой к размещению рекламной конструкции, согласовывается с собственником имущества, на котором планируется установить и эксплуатировать рекламную конструкцию, либо лицом, уполномоченным собственником (собственниками), в том числе с арендатором.</w:t>
      </w:r>
    </w:p>
    <w:p w14:paraId="520FAF1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Разработанная документация направляется заявителем в управление муниципального контроля администрации города.</w:t>
      </w:r>
    </w:p>
    <w:p w14:paraId="3EBC9B7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Эскизный проект (эскиз) (за исключением рекламных конструкций размещаемых на основании Схемы размещения рекламных конструкций на земельных участках независимо от форм собственности, а также на зданиях или ином недвижимом имуществе, находящемся в собственности Ханты-Мансийского автономного округа - Югры и муниципальной собственности города Нижневартовска) согласовывается Комиссией по вопросам внешнего оформления городских территорий в сфере размещения средств наружной рекламы и информационных конструкций города Нижневартовска.</w:t>
      </w:r>
    </w:p>
    <w:p w14:paraId="64A4C7B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Рекламные конструкции, размещаемые на объектах и их конструктивных элементах, не должны ухудшать их архитектуру, художественное оформление, создавать помехи для очистки кровель от снега и льда и иных работ, связанных с благоустройством указанных объектов, снижать прочность и устойчивость данных объектов.</w:t>
      </w:r>
    </w:p>
    <w:p w14:paraId="208FC7F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установке и эксплуатации рекламных конструкций не допускаются механические повреждения фасадов и иных элементов объектов, за исключением предусмотренного проектной документацией присоединения рекламной конструкции к объекту.</w:t>
      </w:r>
    </w:p>
    <w:p w14:paraId="46F7704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Рекламные конструкции не должны размещаться в местах, где их установка и эксплуатация могут наносить ущерб элементам благоустройства города. В случае если установка рекламных конструкций или отдельных их частей может повлечь повреждение или гибель зеленых насаждений, повреждение газонов, необходимо получить разрешение на снос зеленых насаждений в структурном подразделении администрации города, ответственном за природопользование и экологию.</w:t>
      </w:r>
    </w:p>
    <w:p w14:paraId="1D9B1EF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Смена информационных сообщений на рекламных конструкциях должна производиться без заезда транспортных средств на газоны.</w:t>
      </w:r>
    </w:p>
    <w:p w14:paraId="62FF0AD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lang w:eastAsia="en-US"/>
        </w:rPr>
        <w:t>В целях сохранения внешнего архитектурного облика сложившейся застройки города с учетом установленных типов и видов рекламных конструкций не допускается:</w:t>
      </w:r>
    </w:p>
    <w:p w14:paraId="6D50E87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 размещение рекламы в виде надписей, рисунков, нанесенных на фасады зданий, включая витражи, витрины, окна, на поверхностях тротуаров, пешеходных дорожек, площадей, автомобильных дорог;</w:t>
      </w:r>
    </w:p>
    <w:p w14:paraId="53F4480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размещение рекламных конструкций ближе 2 метров от мемориальных досок, а также рекламных конструкций, перекрывающих знаки адресации;</w:t>
      </w:r>
    </w:p>
    <w:p w14:paraId="5D7BD9A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размещение рекламных конструкций, закрывающих архитектурно-конструктивные элементы фасада здания, остекление витрин и витражей, балконы, лоджии, эркеры, рельефные и цветовые композиции, применяемые в оформлении фасада; </w:t>
      </w:r>
    </w:p>
    <w:p w14:paraId="7358F25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хаотичное размещение отдельно стоящих стационарных рекламных конструкций на территории города, ухудшающих визуальное восприятие архитектурного облика сложившейся застройки, препятствующих формированию единого городского рекламно-информационного пространства;</w:t>
      </w:r>
    </w:p>
    <w:p w14:paraId="3654FEC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установка рекламных конструкций в границах планировочных кварталов, предназначенных под размещение объектов капитального строительства;</w:t>
      </w:r>
    </w:p>
    <w:p w14:paraId="75BF84D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стационарных рекламных конструкций, являющихся источниками шума, вибрации, мощных световых, электромагнитных и иных излучений и полей, нарушающих действующие технические регламенты и санитарные нормы и правила;</w:t>
      </w:r>
    </w:p>
    <w:p w14:paraId="4F5816C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на территории города рекламных конструкций имеющих отрицательное влияние на архитектурное решение фасадов зданий и сооружений (искажение пропорций и членений фасадов зданий из-за полного или частичного зрительного перекрывания фасада или важных архитектурных элементов фасада, в том числе витражей, окон, колонн, входных групп, козырьков, фризов, вывесок) дисгармонично сочетающихся с внешней отделкой зданий, строений, сооружений в части цветовых сочетаний (использование цветов, диссонирующих с колористикой фасада), используемых отделочных материалов, включая материалы отделки стен, витражей, окон, дверей, фризовых частей, крыш, крылец, входных тамбуров, козырьков, декоративных элементов, информационных конструкций, с учетом архитектурных и градостроительных особенностей конкретных зданий, территорий и архитектурных стилевых ансамблей улиц;</w:t>
      </w:r>
    </w:p>
    <w:p w14:paraId="016FA97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рекламных конструкций нарушающих сомасштабность месту расположения и архитектурно-пространственному окружению;</w:t>
      </w:r>
    </w:p>
    <w:p w14:paraId="33C5F34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рекламных конструкций нарушающих привязку к композиционным осям и ритмической организации фасада, соответствие логике архитектурного решения;</w:t>
      </w:r>
    </w:p>
    <w:p w14:paraId="4C12E6F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на главных фасадах зданий щитовых и баннерных рекламоносителей, закрывающих значительную часть фасада, остекление витрин и окон, архитектурные детали и декоративное оформление;</w:t>
      </w:r>
    </w:p>
    <w:p w14:paraId="0C32DCC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настенных панно/баннеров/брандмауэров без согласования эскизного проекта (эскиза) места размещения рекламной конструкции Комиссией по вопросам внешнего оформления городских территорий в сфере размещения средств наружной рекламы и информационных конструкций города Нижневартовска;</w:t>
      </w:r>
    </w:p>
    <w:p w14:paraId="164D382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размещение рекламных конструкций на решетчатых ограждениях архитектурных ансамблей, парков, скверов, территорий промышленных предприятий, учреждений науки, культуры, образования, спортивных и торговых комплексов, АЗС, гаражей и автостоянок, а также строительных и </w:t>
      </w:r>
      <w:r w:rsidRPr="00750449">
        <w:rPr>
          <w:rFonts w:ascii="Times New Roman" w:hAnsi="Times New Roman" w:cs="Times New Roman"/>
          <w:sz w:val="28"/>
          <w:szCs w:val="28"/>
        </w:rPr>
        <w:lastRenderedPageBreak/>
        <w:t>производственных площадок, кроме размещения установленной законодательством обязательной информации.</w:t>
      </w:r>
    </w:p>
    <w:p w14:paraId="2B710DC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Вывески (информационные конструкции) и рекламное оформление предприятий (рекламные конструкции), находящихся в зданиях торговых и деловых центров с большим количеством собственников или арендаторов, должно размещаться в соответствии с архитектурным паспортом объекта для конкретного здания или комплексного решения по размещению на фасадах рекламы </w:t>
      </w:r>
      <w:r w:rsidRPr="00750449">
        <w:rPr>
          <w:rFonts w:ascii="Times New Roman" w:hAnsi="Times New Roman" w:cs="Times New Roman"/>
          <w:sz w:val="28"/>
          <w:szCs w:val="28"/>
        </w:rPr>
        <w:br/>
        <w:t>и информации, обеспечивающим художественное и стилистическое единство оформления фасада.</w:t>
      </w:r>
    </w:p>
    <w:p w14:paraId="2B2AA00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Отсутствие комплексного решения по размещению на фасадах рекламы </w:t>
      </w:r>
      <w:r w:rsidRPr="00750449">
        <w:rPr>
          <w:rFonts w:ascii="Times New Roman" w:hAnsi="Times New Roman" w:cs="Times New Roman"/>
          <w:sz w:val="28"/>
          <w:szCs w:val="28"/>
        </w:rPr>
        <w:br/>
        <w:t>и информации или архитектурного паспорта объекта с наличием вывесок (информационных конструкций) и рекламного оформления (рекламных конструкций) на одноэтажных и многоэтажных зданиях/строениях/сооружениях может служить причиной отказа в согласовании Комиссией по вопросам внешнего оформления городских территорий в сфере размещения средств наружной рекламы и информационных конструкций города Нижневартовска  эскиза места размещения вывески (информационной конструкции) и эскизного проекта (эскиза) места размещения рекламной конструкции ввиду возможного нарушения внешнего архитектурного облика застройки.</w:t>
      </w:r>
    </w:p>
    <w:p w14:paraId="1D49F56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Изменение объемных, конструктивных характеристик, в том числе полная замена рекламных конструкций, допускается при оформлении нового соответствующего разрешения на установку и эксплуатацию рекламной конструкции.</w:t>
      </w:r>
    </w:p>
    <w:p w14:paraId="39572CA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Владелец рекламной конструкции обязан:</w:t>
      </w:r>
    </w:p>
    <w:p w14:paraId="605804A3" w14:textId="417443BB"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за счет собственных средств содержать рекламную конструкцию в надлежащем техническом состоянии, обеспечивать уборку прилегающей территории в соответствии с Правилами благоустройства;</w:t>
      </w:r>
    </w:p>
    <w:p w14:paraId="2BB6CD7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восстановить благоустройство территории и внешний вид фасада после установки или демонтажа рекламной конструкции. Рекламная конструкция при наличии у нее фундамента должна быть демонтирована вместе с фундаментом;</w:t>
      </w:r>
    </w:p>
    <w:p w14:paraId="1EF5F9F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разработать рабочую проектную документацию в целях обеспечения безопасности при установке, монтаже и эксплуатации рекламной конструкции для всех типов и видов рекламных конструкций предполагаемых к размещению на территории города;</w:t>
      </w:r>
    </w:p>
    <w:p w14:paraId="5D8281F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разработать эскизный проект предполагаемой к размещению на территории города Нижневартовска рекламной конструкции, согласовать разработанную документацию с собственником имущества, на котором планируется установить и эксплуатировать рекламную конструкцию, представить согласованный документ в управление муниципального контроля администрации города для дальнейшего согласования Комиссией по вопросам внешнего оформления городских территорий в сфере размещения средств наружной рекламы и информационных конструкций города Нижневартовска;</w:t>
      </w:r>
    </w:p>
    <w:p w14:paraId="72C0E4C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мыть и чистить принадлежащие ему рекламные конструкции по мере необходимости, но не реже:</w:t>
      </w:r>
    </w:p>
    <w:p w14:paraId="6D149BE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двух раз в месяц - конструкции малого формата;</w:t>
      </w:r>
    </w:p>
    <w:p w14:paraId="4AADB40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одного раза в два месяца - конструкции среднего формата;</w:t>
      </w:r>
    </w:p>
    <w:p w14:paraId="04E0328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двух раз в год (в марте - апреле и августе - сентябре) - конструкции большого формата;</w:t>
      </w:r>
    </w:p>
    <w:p w14:paraId="28004C6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своевременно заменять выцветшие рекламные полотна;</w:t>
      </w:r>
    </w:p>
    <w:p w14:paraId="2E7FC49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устранять порывы рекламных полотен незамедлительно после выявления указанных фактов.</w:t>
      </w:r>
    </w:p>
    <w:p w14:paraId="76A59F08" w14:textId="68CC8C55" w:rsidR="00B75C6D" w:rsidRPr="00750449" w:rsidRDefault="00B75C6D" w:rsidP="00750449">
      <w:pPr>
        <w:pStyle w:val="2"/>
        <w:spacing w:before="0"/>
        <w:rPr>
          <w:rFonts w:ascii="Times New Roman" w:hAnsi="Times New Roman" w:cs="Times New Roman"/>
          <w:b w:val="0"/>
          <w:sz w:val="28"/>
          <w:szCs w:val="28"/>
        </w:rPr>
      </w:pPr>
      <w:bookmarkStart w:id="203" w:name="_Toc41919672"/>
      <w:bookmarkStart w:id="204" w:name="_Toc41921386"/>
      <w:bookmarkStart w:id="205" w:name="_Toc49441692"/>
      <w:r w:rsidRPr="00750449">
        <w:rPr>
          <w:rFonts w:ascii="Times New Roman" w:hAnsi="Times New Roman" w:cs="Times New Roman"/>
          <w:b w:val="0"/>
          <w:sz w:val="28"/>
          <w:szCs w:val="28"/>
        </w:rPr>
        <w:t>Информационные конструкции</w:t>
      </w:r>
      <w:bookmarkEnd w:id="203"/>
      <w:bookmarkEnd w:id="204"/>
      <w:bookmarkEnd w:id="205"/>
    </w:p>
    <w:p w14:paraId="4AD2EF5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Информационные конструкции </w:t>
      </w:r>
      <w:hyperlink w:anchor="P1337" w:history="1">
        <w:r w:rsidRPr="00750449">
          <w:rPr>
            <w:rFonts w:ascii="Times New Roman" w:hAnsi="Times New Roman" w:cs="Times New Roman"/>
            <w:sz w:val="28"/>
            <w:szCs w:val="28"/>
          </w:rPr>
          <w:t>(таблица 7)</w:t>
        </w:r>
      </w:hyperlink>
      <w:r w:rsidRPr="00750449">
        <w:rPr>
          <w:rFonts w:ascii="Times New Roman" w:hAnsi="Times New Roman" w:cs="Times New Roman"/>
          <w:sz w:val="28"/>
          <w:szCs w:val="28"/>
        </w:rPr>
        <w:t xml:space="preserve"> устанавливаются в целях информирования неопределенного круга лиц о наименовании объекта, его ведомственной принадлежности, месте его нахождения (для юридических лиц), о государственной регистрации и наименовании зарегистрировавшего его органа (для индивидуальных предпринимателей), режиме работы, а также иные сведения для определенного вида конструкций, размещаемые в случаях, предусмотренных </w:t>
      </w:r>
      <w:hyperlink r:id="rId24" w:history="1">
        <w:r w:rsidRPr="00750449">
          <w:rPr>
            <w:rFonts w:ascii="Times New Roman" w:hAnsi="Times New Roman" w:cs="Times New Roman"/>
            <w:sz w:val="28"/>
            <w:szCs w:val="28"/>
          </w:rPr>
          <w:t>Законом</w:t>
        </w:r>
      </w:hyperlink>
      <w:r w:rsidRPr="00750449">
        <w:rPr>
          <w:rFonts w:ascii="Times New Roman" w:hAnsi="Times New Roman" w:cs="Times New Roman"/>
          <w:sz w:val="28"/>
          <w:szCs w:val="28"/>
        </w:rPr>
        <w:t xml:space="preserve"> Российской Федерации от 07.02.1992 N 2300-1 "О защите прав потребителей".</w:t>
      </w:r>
    </w:p>
    <w:p w14:paraId="1935AD9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Информационные конструкции, содержащие сведения рекламного характера, являются рекламными и подлежат регистрации в соответствии с Федеральным </w:t>
      </w:r>
      <w:hyperlink r:id="rId25" w:history="1">
        <w:r w:rsidRPr="00750449">
          <w:rPr>
            <w:rFonts w:ascii="Times New Roman" w:hAnsi="Times New Roman" w:cs="Times New Roman"/>
            <w:sz w:val="28"/>
            <w:szCs w:val="28"/>
          </w:rPr>
          <w:t>законом</w:t>
        </w:r>
      </w:hyperlink>
      <w:r w:rsidRPr="00750449">
        <w:rPr>
          <w:rFonts w:ascii="Times New Roman" w:hAnsi="Times New Roman" w:cs="Times New Roman"/>
          <w:sz w:val="28"/>
          <w:szCs w:val="28"/>
        </w:rPr>
        <w:t xml:space="preserve"> от 13.03.2006 N 38-ФЗ "О рекламе".</w:t>
      </w:r>
    </w:p>
    <w:p w14:paraId="3B501A92" w14:textId="77777777" w:rsidR="00B75C6D" w:rsidRPr="00750449" w:rsidRDefault="00B75C6D" w:rsidP="00750449">
      <w:pPr>
        <w:pStyle w:val="ConsPlusNormal"/>
        <w:jc w:val="both"/>
        <w:rPr>
          <w:rFonts w:ascii="Times New Roman" w:hAnsi="Times New Roman" w:cs="Times New Roman"/>
          <w:sz w:val="28"/>
          <w:szCs w:val="28"/>
        </w:rPr>
      </w:pPr>
    </w:p>
    <w:p w14:paraId="0B1821C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Таблица 7</w:t>
      </w:r>
    </w:p>
    <w:p w14:paraId="37D5188D" w14:textId="77777777" w:rsidR="00B75C6D" w:rsidRPr="00750449" w:rsidRDefault="00B75C6D" w:rsidP="00750449">
      <w:pPr>
        <w:pStyle w:val="ConsPlusNormal"/>
        <w:jc w:val="both"/>
        <w:rPr>
          <w:rFonts w:ascii="Times New Roman" w:hAnsi="Times New Roman" w:cs="Times New Roman"/>
          <w:sz w:val="28"/>
          <w:szCs w:val="28"/>
        </w:rPr>
      </w:pPr>
    </w:p>
    <w:p w14:paraId="051BAEB8" w14:textId="77777777" w:rsidR="00B75C6D" w:rsidRPr="00750449" w:rsidRDefault="00B75C6D" w:rsidP="00750449">
      <w:pPr>
        <w:pStyle w:val="ConsPlusTitle"/>
        <w:jc w:val="center"/>
        <w:rPr>
          <w:rFonts w:ascii="Times New Roman" w:hAnsi="Times New Roman" w:cs="Times New Roman"/>
          <w:b w:val="0"/>
          <w:sz w:val="28"/>
          <w:szCs w:val="28"/>
        </w:rPr>
      </w:pPr>
      <w:bookmarkStart w:id="206" w:name="P1337"/>
      <w:bookmarkEnd w:id="206"/>
      <w:r w:rsidRPr="00750449">
        <w:rPr>
          <w:rFonts w:ascii="Times New Roman" w:hAnsi="Times New Roman" w:cs="Times New Roman"/>
          <w:b w:val="0"/>
          <w:sz w:val="28"/>
          <w:szCs w:val="28"/>
        </w:rPr>
        <w:t>Информационные конструкции</w:t>
      </w:r>
    </w:p>
    <w:p w14:paraId="120A85FD" w14:textId="77777777" w:rsidR="00B75C6D" w:rsidRPr="00750449" w:rsidRDefault="00B75C6D" w:rsidP="00750449">
      <w:pPr>
        <w:pStyle w:val="ConsPlusNormal"/>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212"/>
        <w:gridCol w:w="2268"/>
        <w:gridCol w:w="3175"/>
        <w:gridCol w:w="1417"/>
      </w:tblGrid>
      <w:tr w:rsidR="00B75C6D" w:rsidRPr="00750449" w14:paraId="11A0FBDA" w14:textId="77777777" w:rsidTr="003F09F3">
        <w:tc>
          <w:tcPr>
            <w:tcW w:w="2212" w:type="dxa"/>
          </w:tcPr>
          <w:p w14:paraId="38C2F6C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Виды информационных конструкций</w:t>
            </w:r>
          </w:p>
        </w:tc>
        <w:tc>
          <w:tcPr>
            <w:tcW w:w="2268" w:type="dxa"/>
          </w:tcPr>
          <w:p w14:paraId="2A820F2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Допустимая информация, цели размещения и эксплуатации</w:t>
            </w:r>
          </w:p>
        </w:tc>
        <w:tc>
          <w:tcPr>
            <w:tcW w:w="3175" w:type="dxa"/>
          </w:tcPr>
          <w:p w14:paraId="5A8C235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Место размещения и эксплуатации, габаритные размеры, допустимый размер шрифта</w:t>
            </w:r>
          </w:p>
        </w:tc>
        <w:tc>
          <w:tcPr>
            <w:tcW w:w="1417" w:type="dxa"/>
          </w:tcPr>
          <w:p w14:paraId="4D35523E"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Наличие подсветки</w:t>
            </w:r>
          </w:p>
        </w:tc>
      </w:tr>
      <w:tr w:rsidR="00B75C6D" w:rsidRPr="00750449" w14:paraId="2F0FD137" w14:textId="77777777" w:rsidTr="003F09F3">
        <w:tc>
          <w:tcPr>
            <w:tcW w:w="9072" w:type="dxa"/>
            <w:gridSpan w:val="4"/>
          </w:tcPr>
          <w:p w14:paraId="67EAA02D" w14:textId="77777777" w:rsidR="00B75C6D" w:rsidRPr="00750449" w:rsidRDefault="00B75C6D" w:rsidP="00750449">
            <w:pPr>
              <w:pStyle w:val="ConsPlusNormal"/>
              <w:jc w:val="center"/>
              <w:outlineLvl w:val="5"/>
              <w:rPr>
                <w:rFonts w:ascii="Times New Roman" w:hAnsi="Times New Roman" w:cs="Times New Roman"/>
                <w:sz w:val="28"/>
                <w:szCs w:val="28"/>
              </w:rPr>
            </w:pPr>
            <w:r w:rsidRPr="00750449">
              <w:rPr>
                <w:rFonts w:ascii="Times New Roman" w:hAnsi="Times New Roman" w:cs="Times New Roman"/>
                <w:sz w:val="28"/>
                <w:szCs w:val="28"/>
              </w:rPr>
              <w:t>Тип 1. Вывески, товарные знаки и (или) знаки обслуживания</w:t>
            </w:r>
          </w:p>
        </w:tc>
      </w:tr>
      <w:tr w:rsidR="00B75C6D" w:rsidRPr="00750449" w14:paraId="04FC8AE8" w14:textId="77777777" w:rsidTr="003F09F3">
        <w:tc>
          <w:tcPr>
            <w:tcW w:w="2212" w:type="dxa"/>
          </w:tcPr>
          <w:p w14:paraId="0CD9EFE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Настенные панно</w:t>
            </w:r>
          </w:p>
          <w:p w14:paraId="1FD5C20C"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(Графическое приложение, оформленное приложением к Правилам благоустройства (далее - графическое приложение). </w:t>
            </w:r>
            <w:hyperlink w:anchor="P2032" w:history="1">
              <w:r w:rsidRPr="00750449">
                <w:rPr>
                  <w:rFonts w:ascii="Times New Roman" w:hAnsi="Times New Roman" w:cs="Times New Roman"/>
                  <w:sz w:val="28"/>
                  <w:szCs w:val="28"/>
                </w:rPr>
                <w:t>Рисунок 1</w:t>
              </w:r>
            </w:hyperlink>
            <w:r w:rsidRPr="00750449">
              <w:rPr>
                <w:rFonts w:ascii="Times New Roman" w:hAnsi="Times New Roman" w:cs="Times New Roman"/>
                <w:sz w:val="28"/>
                <w:szCs w:val="28"/>
              </w:rPr>
              <w:t>)</w:t>
            </w:r>
          </w:p>
        </w:tc>
        <w:tc>
          <w:tcPr>
            <w:tcW w:w="2268" w:type="dxa"/>
            <w:vMerge w:val="restart"/>
          </w:tcPr>
          <w:p w14:paraId="6681F84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Информация, раскрывающая вид (профиль) деятельности организации, индивидуального предпринимателя в месте нахождения юридического, физического лица или индивидуального предпринимателя</w:t>
            </w:r>
            <w:r w:rsidRPr="00750449">
              <w:rPr>
                <w:rFonts w:ascii="Times New Roman" w:hAnsi="Times New Roman" w:cs="Times New Roman"/>
                <w:sz w:val="28"/>
                <w:szCs w:val="28"/>
              </w:rPr>
              <w:lastRenderedPageBreak/>
              <w:t>.</w:t>
            </w:r>
          </w:p>
          <w:p w14:paraId="231DFB2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Размещается в целях информирования потребителей о виде (профиле) деятельности юридического, физического лица (без перечня товаров и услуг) и его наименования.</w:t>
            </w:r>
          </w:p>
        </w:tc>
        <w:tc>
          <w:tcPr>
            <w:tcW w:w="3175" w:type="dxa"/>
            <w:vMerge w:val="restart"/>
          </w:tcPr>
          <w:p w14:paraId="50380431"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Настенные информационные конструкции размещается на главном фасаде над или рядом со входом.</w:t>
            </w:r>
          </w:p>
          <w:p w14:paraId="1005B88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Высота букв - не менее 15 см, но не более 50 см.</w:t>
            </w:r>
          </w:p>
          <w:p w14:paraId="4684B5A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Габариты вывески не должны превышать 1 м в высоту и 10 м в длину. При наличии фриза объекта вывески размещаются над входом </w:t>
            </w:r>
            <w:r w:rsidRPr="00750449">
              <w:rPr>
                <w:rFonts w:ascii="Times New Roman" w:hAnsi="Times New Roman" w:cs="Times New Roman"/>
                <w:sz w:val="28"/>
                <w:szCs w:val="28"/>
              </w:rPr>
              <w:lastRenderedPageBreak/>
              <w:t>в помещение на фризе навеса, строго в габаритах указанного фриза.</w:t>
            </w:r>
          </w:p>
        </w:tc>
        <w:tc>
          <w:tcPr>
            <w:tcW w:w="1417" w:type="dxa"/>
          </w:tcPr>
          <w:p w14:paraId="6C39EB1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Без подсветки, наружный подсвет, внутренний подсвет, контурный подсвет.</w:t>
            </w:r>
          </w:p>
        </w:tc>
      </w:tr>
      <w:tr w:rsidR="00B75C6D" w:rsidRPr="00750449" w14:paraId="04A2DD90" w14:textId="77777777" w:rsidTr="003F09F3">
        <w:tc>
          <w:tcPr>
            <w:tcW w:w="2212" w:type="dxa"/>
          </w:tcPr>
          <w:p w14:paraId="6769869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Световые короба</w:t>
            </w:r>
          </w:p>
          <w:p w14:paraId="565C9A41"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(лайтбоксы)</w:t>
            </w:r>
          </w:p>
        </w:tc>
        <w:tc>
          <w:tcPr>
            <w:tcW w:w="2268" w:type="dxa"/>
            <w:vMerge/>
          </w:tcPr>
          <w:p w14:paraId="39969C2F" w14:textId="77777777" w:rsidR="00B75C6D" w:rsidRPr="00750449" w:rsidRDefault="00B75C6D" w:rsidP="00750449">
            <w:pPr>
              <w:spacing w:after="0" w:line="240" w:lineRule="auto"/>
              <w:rPr>
                <w:rFonts w:ascii="Times New Roman" w:hAnsi="Times New Roman" w:cs="Times New Roman"/>
                <w:sz w:val="28"/>
                <w:szCs w:val="28"/>
              </w:rPr>
            </w:pPr>
          </w:p>
        </w:tc>
        <w:tc>
          <w:tcPr>
            <w:tcW w:w="3175" w:type="dxa"/>
            <w:vMerge/>
          </w:tcPr>
          <w:p w14:paraId="61F2987B" w14:textId="77777777" w:rsidR="00B75C6D" w:rsidRPr="00750449" w:rsidRDefault="00B75C6D" w:rsidP="00750449">
            <w:pPr>
              <w:spacing w:after="0" w:line="240" w:lineRule="auto"/>
              <w:rPr>
                <w:rFonts w:ascii="Times New Roman" w:hAnsi="Times New Roman" w:cs="Times New Roman"/>
                <w:sz w:val="28"/>
                <w:szCs w:val="28"/>
              </w:rPr>
            </w:pPr>
          </w:p>
        </w:tc>
        <w:tc>
          <w:tcPr>
            <w:tcW w:w="1417" w:type="dxa"/>
          </w:tcPr>
          <w:p w14:paraId="32D0859E"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Внутренний </w:t>
            </w:r>
            <w:r w:rsidRPr="00750449">
              <w:rPr>
                <w:rFonts w:ascii="Times New Roman" w:hAnsi="Times New Roman" w:cs="Times New Roman"/>
                <w:sz w:val="28"/>
                <w:szCs w:val="28"/>
              </w:rPr>
              <w:lastRenderedPageBreak/>
              <w:t>подсвет.</w:t>
            </w:r>
          </w:p>
        </w:tc>
      </w:tr>
      <w:tr w:rsidR="00B75C6D" w:rsidRPr="00750449" w14:paraId="49BD7FD6" w14:textId="77777777" w:rsidTr="003F09F3">
        <w:tc>
          <w:tcPr>
            <w:tcW w:w="2212" w:type="dxa"/>
          </w:tcPr>
          <w:p w14:paraId="771A84A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Маркизы</w:t>
            </w:r>
          </w:p>
        </w:tc>
        <w:tc>
          <w:tcPr>
            <w:tcW w:w="2268" w:type="dxa"/>
            <w:vMerge/>
          </w:tcPr>
          <w:p w14:paraId="4F5FBC01" w14:textId="77777777" w:rsidR="00B75C6D" w:rsidRPr="00750449" w:rsidRDefault="00B75C6D" w:rsidP="00750449">
            <w:pPr>
              <w:spacing w:after="0" w:line="240" w:lineRule="auto"/>
              <w:rPr>
                <w:rFonts w:ascii="Times New Roman" w:hAnsi="Times New Roman" w:cs="Times New Roman"/>
                <w:sz w:val="28"/>
                <w:szCs w:val="28"/>
              </w:rPr>
            </w:pPr>
          </w:p>
        </w:tc>
        <w:tc>
          <w:tcPr>
            <w:tcW w:w="3175" w:type="dxa"/>
            <w:vMerge/>
          </w:tcPr>
          <w:p w14:paraId="26BC5B31" w14:textId="77777777" w:rsidR="00B75C6D" w:rsidRPr="00750449" w:rsidRDefault="00B75C6D" w:rsidP="00750449">
            <w:pPr>
              <w:spacing w:after="0" w:line="240" w:lineRule="auto"/>
              <w:rPr>
                <w:rFonts w:ascii="Times New Roman" w:hAnsi="Times New Roman" w:cs="Times New Roman"/>
                <w:sz w:val="28"/>
                <w:szCs w:val="28"/>
              </w:rPr>
            </w:pPr>
          </w:p>
        </w:tc>
        <w:tc>
          <w:tcPr>
            <w:tcW w:w="1417" w:type="dxa"/>
          </w:tcPr>
          <w:p w14:paraId="23031EB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Без подсветки.</w:t>
            </w:r>
          </w:p>
        </w:tc>
      </w:tr>
      <w:tr w:rsidR="00B75C6D" w:rsidRPr="00750449" w14:paraId="432BCE2C" w14:textId="77777777" w:rsidTr="003F09F3">
        <w:tc>
          <w:tcPr>
            <w:tcW w:w="2212" w:type="dxa"/>
          </w:tcPr>
          <w:p w14:paraId="05DE012C"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Крышные информационные конструкции</w:t>
            </w:r>
          </w:p>
          <w:p w14:paraId="30DFB2F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(Графическое приложение. </w:t>
            </w:r>
            <w:hyperlink w:anchor="P2056" w:history="1">
              <w:r w:rsidRPr="00750449">
                <w:rPr>
                  <w:rFonts w:ascii="Times New Roman" w:hAnsi="Times New Roman" w:cs="Times New Roman"/>
                  <w:sz w:val="28"/>
                  <w:szCs w:val="28"/>
                </w:rPr>
                <w:t>Рисунок 5</w:t>
              </w:r>
            </w:hyperlink>
            <w:r w:rsidRPr="00750449">
              <w:rPr>
                <w:rFonts w:ascii="Times New Roman" w:hAnsi="Times New Roman" w:cs="Times New Roman"/>
                <w:sz w:val="28"/>
                <w:szCs w:val="28"/>
              </w:rPr>
              <w:t>)</w:t>
            </w:r>
          </w:p>
        </w:tc>
        <w:tc>
          <w:tcPr>
            <w:tcW w:w="2268" w:type="dxa"/>
            <w:vMerge/>
          </w:tcPr>
          <w:p w14:paraId="10E0F670" w14:textId="77777777" w:rsidR="00B75C6D" w:rsidRPr="00750449" w:rsidRDefault="00B75C6D" w:rsidP="00750449">
            <w:pPr>
              <w:spacing w:after="0" w:line="240" w:lineRule="auto"/>
              <w:rPr>
                <w:rFonts w:ascii="Times New Roman" w:hAnsi="Times New Roman" w:cs="Times New Roman"/>
                <w:sz w:val="28"/>
                <w:szCs w:val="28"/>
              </w:rPr>
            </w:pPr>
          </w:p>
        </w:tc>
        <w:tc>
          <w:tcPr>
            <w:tcW w:w="3175" w:type="dxa"/>
          </w:tcPr>
          <w:p w14:paraId="215AD838"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Крышные информационные конструкции размещаются на крыше объекта.</w:t>
            </w:r>
          </w:p>
          <w:p w14:paraId="3525924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На крыше одного объекта может быть размещена только одна информационная конструкция.</w:t>
            </w:r>
          </w:p>
          <w:p w14:paraId="7D6A18B1"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Высота информационной конструкции</w:t>
            </w:r>
          </w:p>
          <w:p w14:paraId="6A422925"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не более 0,8 м</w:t>
            </w:r>
          </w:p>
          <w:p w14:paraId="0731716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для 1 - 2-этажных</w:t>
            </w:r>
          </w:p>
          <w:p w14:paraId="0ED7FA5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объектов;</w:t>
            </w:r>
          </w:p>
          <w:p w14:paraId="0EAAF25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не более 1,2 м для 3 - 5-этажных объектов;</w:t>
            </w:r>
          </w:p>
          <w:p w14:paraId="4F1F78D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не более 1,8 м для 6 - 9-этажных объектов;</w:t>
            </w:r>
          </w:p>
          <w:p w14:paraId="056C121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не более 2,2 м для 10 - 15 этажных объектов;</w:t>
            </w:r>
          </w:p>
          <w:p w14:paraId="1DFF06D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не более 3 м для 16 этажных объектов.</w:t>
            </w:r>
          </w:p>
          <w:p w14:paraId="5BB599E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(с учетом высоты этажа 3 м)</w:t>
            </w:r>
          </w:p>
        </w:tc>
        <w:tc>
          <w:tcPr>
            <w:tcW w:w="1417" w:type="dxa"/>
          </w:tcPr>
          <w:p w14:paraId="60DE172C"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Внутренний подсвет.</w:t>
            </w:r>
          </w:p>
        </w:tc>
      </w:tr>
      <w:tr w:rsidR="00B75C6D" w:rsidRPr="00750449" w14:paraId="404C7DF3" w14:textId="77777777" w:rsidTr="003F09F3">
        <w:tc>
          <w:tcPr>
            <w:tcW w:w="2212" w:type="dxa"/>
          </w:tcPr>
          <w:p w14:paraId="02914A00"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Панели-кронштейны</w:t>
            </w:r>
          </w:p>
          <w:p w14:paraId="1AD0979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(Графическое приложение. </w:t>
            </w:r>
            <w:hyperlink w:anchor="P2038" w:history="1">
              <w:r w:rsidRPr="00750449">
                <w:rPr>
                  <w:rFonts w:ascii="Times New Roman" w:hAnsi="Times New Roman" w:cs="Times New Roman"/>
                  <w:sz w:val="28"/>
                  <w:szCs w:val="28"/>
                </w:rPr>
                <w:t>Рисунок 2</w:t>
              </w:r>
            </w:hyperlink>
            <w:r w:rsidRPr="00750449">
              <w:rPr>
                <w:rFonts w:ascii="Times New Roman" w:hAnsi="Times New Roman" w:cs="Times New Roman"/>
                <w:sz w:val="28"/>
                <w:szCs w:val="28"/>
              </w:rPr>
              <w:t>)</w:t>
            </w:r>
          </w:p>
        </w:tc>
        <w:tc>
          <w:tcPr>
            <w:tcW w:w="2268" w:type="dxa"/>
          </w:tcPr>
          <w:p w14:paraId="4F53B75F"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Зарегистрированный товарный знак является средством индивидуализации организации, а также изображение производимых им товаров или оказываемых услуг.</w:t>
            </w:r>
          </w:p>
          <w:p w14:paraId="59AEA79A" w14:textId="77777777" w:rsidR="00B75C6D" w:rsidRPr="00750449" w:rsidRDefault="00B75C6D" w:rsidP="00750449">
            <w:pPr>
              <w:pStyle w:val="ConsPlusNormal"/>
              <w:rPr>
                <w:rFonts w:ascii="Times New Roman" w:hAnsi="Times New Roman" w:cs="Times New Roman"/>
                <w:sz w:val="28"/>
                <w:szCs w:val="28"/>
              </w:rPr>
            </w:pPr>
          </w:p>
          <w:p w14:paraId="1C60B4F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Размещаются в целях </w:t>
            </w:r>
            <w:r w:rsidRPr="00750449">
              <w:rPr>
                <w:rFonts w:ascii="Times New Roman" w:hAnsi="Times New Roman" w:cs="Times New Roman"/>
                <w:sz w:val="28"/>
                <w:szCs w:val="28"/>
              </w:rPr>
              <w:lastRenderedPageBreak/>
              <w:t>индивидуализации организации.</w:t>
            </w:r>
          </w:p>
        </w:tc>
        <w:tc>
          <w:tcPr>
            <w:tcW w:w="3175" w:type="dxa"/>
          </w:tcPr>
          <w:p w14:paraId="450AF811"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Консольные информационные конструкции размещаются справа или слева от входа.</w:t>
            </w:r>
          </w:p>
          <w:p w14:paraId="50DB6E9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Габаритный размер консольной информационной конструкции не должен превышать по высоте 80 см и 60 см по длине. Консольные информационные конструкции размещаются на высоте </w:t>
            </w:r>
            <w:r w:rsidRPr="00750449">
              <w:rPr>
                <w:rFonts w:ascii="Times New Roman" w:hAnsi="Times New Roman" w:cs="Times New Roman"/>
                <w:sz w:val="28"/>
                <w:szCs w:val="28"/>
              </w:rPr>
              <w:lastRenderedPageBreak/>
              <w:t>не менее 2,5 м от тротуара. Расстояние от плоскости фасада до края информационного поля не должно превышать 1 м.</w:t>
            </w:r>
          </w:p>
          <w:p w14:paraId="0D2E0BC5"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Расстояние между двумя консольными конструкциями не менее 10 м.</w:t>
            </w:r>
          </w:p>
          <w:p w14:paraId="3A863C8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При наличии на объекте настенных информационных конструкций консольные информационные конструкции располагаются с ними на единой горизонтальной оси.</w:t>
            </w:r>
          </w:p>
        </w:tc>
        <w:tc>
          <w:tcPr>
            <w:tcW w:w="1417" w:type="dxa"/>
          </w:tcPr>
          <w:p w14:paraId="4ACD47E8"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Внутренний подсвет, контурный подсвет.</w:t>
            </w:r>
          </w:p>
        </w:tc>
      </w:tr>
      <w:tr w:rsidR="00B75C6D" w:rsidRPr="00750449" w14:paraId="1BBFE4ED" w14:textId="77777777" w:rsidTr="003F09F3">
        <w:tc>
          <w:tcPr>
            <w:tcW w:w="2212" w:type="dxa"/>
          </w:tcPr>
          <w:p w14:paraId="5188B7F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Витрины</w:t>
            </w:r>
          </w:p>
          <w:p w14:paraId="0506F6D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(Графическое приложение. </w:t>
            </w:r>
            <w:hyperlink w:anchor="P2044" w:history="1">
              <w:r w:rsidRPr="00750449">
                <w:rPr>
                  <w:rFonts w:ascii="Times New Roman" w:hAnsi="Times New Roman" w:cs="Times New Roman"/>
                  <w:sz w:val="28"/>
                  <w:szCs w:val="28"/>
                </w:rPr>
                <w:t>Рисунок 3</w:t>
              </w:r>
            </w:hyperlink>
            <w:r w:rsidRPr="00750449">
              <w:rPr>
                <w:rFonts w:ascii="Times New Roman" w:hAnsi="Times New Roman" w:cs="Times New Roman"/>
                <w:sz w:val="28"/>
                <w:szCs w:val="28"/>
              </w:rPr>
              <w:t>)</w:t>
            </w:r>
          </w:p>
        </w:tc>
        <w:tc>
          <w:tcPr>
            <w:tcW w:w="2268" w:type="dxa"/>
          </w:tcPr>
          <w:p w14:paraId="7737999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Информация о реализуемых товарах и услугах, элементы декоративного оформления, соответствующее фирменному наименованию организации.</w:t>
            </w:r>
          </w:p>
        </w:tc>
        <w:tc>
          <w:tcPr>
            <w:tcW w:w="3175" w:type="dxa"/>
          </w:tcPr>
          <w:p w14:paraId="2B0B7A9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Витринные информационные конструкции размещаются в витраже.</w:t>
            </w:r>
          </w:p>
          <w:p w14:paraId="726AB2C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Габаритный размер информационных конструкций не должен превышать половины размера витража по высоте и половины размера витража по длине.</w:t>
            </w:r>
          </w:p>
          <w:p w14:paraId="0259071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Высота букв - не более 15 см</w:t>
            </w:r>
          </w:p>
        </w:tc>
        <w:tc>
          <w:tcPr>
            <w:tcW w:w="1417" w:type="dxa"/>
          </w:tcPr>
          <w:p w14:paraId="2C71907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Подсветка витрины</w:t>
            </w:r>
          </w:p>
        </w:tc>
      </w:tr>
      <w:tr w:rsidR="00B75C6D" w:rsidRPr="00750449" w14:paraId="096A76B3" w14:textId="77777777" w:rsidTr="003F09F3">
        <w:tc>
          <w:tcPr>
            <w:tcW w:w="2212" w:type="dxa"/>
          </w:tcPr>
          <w:p w14:paraId="2BBE0B5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Штендеры</w:t>
            </w:r>
          </w:p>
        </w:tc>
        <w:tc>
          <w:tcPr>
            <w:tcW w:w="2268" w:type="dxa"/>
            <w:vMerge w:val="restart"/>
          </w:tcPr>
          <w:p w14:paraId="34C6387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Информация, раскрывающая вид (профиль) деятельности юридического, физического лица или индивидуального предпринимателя, в месте их нахождения.</w:t>
            </w:r>
          </w:p>
          <w:p w14:paraId="3370EC9F" w14:textId="77777777" w:rsidR="00B75C6D" w:rsidRPr="00750449" w:rsidRDefault="00B75C6D" w:rsidP="00750449">
            <w:pPr>
              <w:pStyle w:val="ConsPlusNormal"/>
              <w:rPr>
                <w:rFonts w:ascii="Times New Roman" w:hAnsi="Times New Roman" w:cs="Times New Roman"/>
                <w:sz w:val="28"/>
                <w:szCs w:val="28"/>
              </w:rPr>
            </w:pPr>
          </w:p>
          <w:p w14:paraId="0E325CDE"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Размещается в целях информирования посетителей о нахождении организации в данном месте, ценах, услугах и меню.</w:t>
            </w:r>
          </w:p>
        </w:tc>
        <w:tc>
          <w:tcPr>
            <w:tcW w:w="3175" w:type="dxa"/>
          </w:tcPr>
          <w:p w14:paraId="3D21609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Отдельно стоящие информационные конструкции</w:t>
            </w:r>
          </w:p>
          <w:p w14:paraId="4483D760"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Штендеры размещаются в пешеходных зонах в пределах 2 м от входа в организацию на время его работы. Площадь одной стороны не должна превышать 1,5 м2.</w:t>
            </w:r>
          </w:p>
        </w:tc>
        <w:tc>
          <w:tcPr>
            <w:tcW w:w="1417" w:type="dxa"/>
          </w:tcPr>
          <w:p w14:paraId="10EA592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Без подсветки.</w:t>
            </w:r>
          </w:p>
        </w:tc>
      </w:tr>
      <w:tr w:rsidR="00B75C6D" w:rsidRPr="00750449" w14:paraId="41F264AC" w14:textId="77777777" w:rsidTr="003F09F3">
        <w:tc>
          <w:tcPr>
            <w:tcW w:w="2212" w:type="dxa"/>
          </w:tcPr>
          <w:p w14:paraId="5458627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Информационные стелы</w:t>
            </w:r>
          </w:p>
          <w:p w14:paraId="5DC6DE0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(Графическое приложение. </w:t>
            </w:r>
            <w:hyperlink w:anchor="P2050" w:history="1">
              <w:r w:rsidRPr="00750449">
                <w:rPr>
                  <w:rFonts w:ascii="Times New Roman" w:hAnsi="Times New Roman" w:cs="Times New Roman"/>
                  <w:sz w:val="28"/>
                  <w:szCs w:val="28"/>
                </w:rPr>
                <w:t>Рисунок 4</w:t>
              </w:r>
            </w:hyperlink>
            <w:r w:rsidRPr="00750449">
              <w:rPr>
                <w:rFonts w:ascii="Times New Roman" w:hAnsi="Times New Roman" w:cs="Times New Roman"/>
                <w:sz w:val="28"/>
                <w:szCs w:val="28"/>
              </w:rPr>
              <w:t>)</w:t>
            </w:r>
          </w:p>
        </w:tc>
        <w:tc>
          <w:tcPr>
            <w:tcW w:w="2268" w:type="dxa"/>
            <w:vMerge/>
          </w:tcPr>
          <w:p w14:paraId="3140881D" w14:textId="77777777" w:rsidR="00B75C6D" w:rsidRPr="00750449" w:rsidRDefault="00B75C6D" w:rsidP="00750449">
            <w:pPr>
              <w:spacing w:after="0" w:line="240" w:lineRule="auto"/>
              <w:rPr>
                <w:rFonts w:ascii="Times New Roman" w:hAnsi="Times New Roman" w:cs="Times New Roman"/>
                <w:sz w:val="28"/>
                <w:szCs w:val="28"/>
              </w:rPr>
            </w:pPr>
          </w:p>
        </w:tc>
        <w:tc>
          <w:tcPr>
            <w:tcW w:w="3175" w:type="dxa"/>
            <w:vMerge w:val="restart"/>
          </w:tcPr>
          <w:p w14:paraId="13B284A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Отдельно стоящие информационные конструкции размещаются на территории организации.</w:t>
            </w:r>
          </w:p>
          <w:p w14:paraId="42978C0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Выполняются по индивидуальным или типовым проектам.</w:t>
            </w:r>
          </w:p>
        </w:tc>
        <w:tc>
          <w:tcPr>
            <w:tcW w:w="1417" w:type="dxa"/>
            <w:vMerge w:val="restart"/>
          </w:tcPr>
          <w:p w14:paraId="4AE4ADF5"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Без подсветки, наружный подсвет, внутренний подсвет.</w:t>
            </w:r>
          </w:p>
        </w:tc>
      </w:tr>
      <w:tr w:rsidR="00B75C6D" w:rsidRPr="00750449" w14:paraId="35C2896E" w14:textId="77777777" w:rsidTr="003F09F3">
        <w:tc>
          <w:tcPr>
            <w:tcW w:w="2212" w:type="dxa"/>
          </w:tcPr>
          <w:p w14:paraId="0B0CFE11"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Щиты</w:t>
            </w:r>
          </w:p>
        </w:tc>
        <w:tc>
          <w:tcPr>
            <w:tcW w:w="2268" w:type="dxa"/>
            <w:vMerge/>
          </w:tcPr>
          <w:p w14:paraId="0C7B9504" w14:textId="77777777" w:rsidR="00B75C6D" w:rsidRPr="00750449" w:rsidRDefault="00B75C6D" w:rsidP="00750449">
            <w:pPr>
              <w:spacing w:after="0" w:line="240" w:lineRule="auto"/>
              <w:rPr>
                <w:rFonts w:ascii="Times New Roman" w:hAnsi="Times New Roman" w:cs="Times New Roman"/>
                <w:sz w:val="28"/>
                <w:szCs w:val="28"/>
              </w:rPr>
            </w:pPr>
          </w:p>
        </w:tc>
        <w:tc>
          <w:tcPr>
            <w:tcW w:w="3175" w:type="dxa"/>
            <w:vMerge/>
          </w:tcPr>
          <w:p w14:paraId="7C106ED3" w14:textId="77777777" w:rsidR="00B75C6D" w:rsidRPr="00750449" w:rsidRDefault="00B75C6D" w:rsidP="00750449">
            <w:pPr>
              <w:spacing w:after="0" w:line="240" w:lineRule="auto"/>
              <w:rPr>
                <w:rFonts w:ascii="Times New Roman" w:hAnsi="Times New Roman" w:cs="Times New Roman"/>
                <w:sz w:val="28"/>
                <w:szCs w:val="28"/>
              </w:rPr>
            </w:pPr>
          </w:p>
        </w:tc>
        <w:tc>
          <w:tcPr>
            <w:tcW w:w="1417" w:type="dxa"/>
            <w:vMerge/>
          </w:tcPr>
          <w:p w14:paraId="1D789395" w14:textId="77777777" w:rsidR="00B75C6D" w:rsidRPr="00750449" w:rsidRDefault="00B75C6D" w:rsidP="00750449">
            <w:pPr>
              <w:spacing w:after="0" w:line="240" w:lineRule="auto"/>
              <w:rPr>
                <w:rFonts w:ascii="Times New Roman" w:hAnsi="Times New Roman" w:cs="Times New Roman"/>
                <w:sz w:val="28"/>
                <w:szCs w:val="28"/>
              </w:rPr>
            </w:pPr>
          </w:p>
        </w:tc>
      </w:tr>
      <w:tr w:rsidR="00B75C6D" w:rsidRPr="00750449" w14:paraId="5A42E86E" w14:textId="77777777" w:rsidTr="003F09F3">
        <w:tc>
          <w:tcPr>
            <w:tcW w:w="9072" w:type="dxa"/>
            <w:gridSpan w:val="4"/>
          </w:tcPr>
          <w:p w14:paraId="031F13B0" w14:textId="77777777" w:rsidR="00B75C6D" w:rsidRPr="00750449" w:rsidRDefault="00B75C6D" w:rsidP="00750449">
            <w:pPr>
              <w:pStyle w:val="ConsPlusNormal"/>
              <w:jc w:val="center"/>
              <w:outlineLvl w:val="5"/>
              <w:rPr>
                <w:rFonts w:ascii="Times New Roman" w:hAnsi="Times New Roman" w:cs="Times New Roman"/>
                <w:sz w:val="28"/>
                <w:szCs w:val="28"/>
              </w:rPr>
            </w:pPr>
            <w:r w:rsidRPr="00750449">
              <w:rPr>
                <w:rFonts w:ascii="Times New Roman" w:hAnsi="Times New Roman" w:cs="Times New Roman"/>
                <w:sz w:val="28"/>
                <w:szCs w:val="28"/>
              </w:rPr>
              <w:t>Тип 2. Учрежденческие доски</w:t>
            </w:r>
          </w:p>
        </w:tc>
      </w:tr>
      <w:tr w:rsidR="00B75C6D" w:rsidRPr="00750449" w14:paraId="6202C0C5" w14:textId="77777777" w:rsidTr="003F09F3">
        <w:tc>
          <w:tcPr>
            <w:tcW w:w="2212" w:type="dxa"/>
          </w:tcPr>
          <w:p w14:paraId="53DBA538"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Настенные панно</w:t>
            </w:r>
          </w:p>
        </w:tc>
        <w:tc>
          <w:tcPr>
            <w:tcW w:w="2268" w:type="dxa"/>
          </w:tcPr>
          <w:p w14:paraId="2C5E3D5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Зарегистрированное фирменное наименование (наименование), место нахождения (адрес) и режим работы.</w:t>
            </w:r>
          </w:p>
          <w:p w14:paraId="3664374E" w14:textId="77777777" w:rsidR="00B75C6D" w:rsidRPr="00750449" w:rsidRDefault="00B75C6D" w:rsidP="00750449">
            <w:pPr>
              <w:pStyle w:val="ConsPlusNormal"/>
              <w:rPr>
                <w:rFonts w:ascii="Times New Roman" w:hAnsi="Times New Roman" w:cs="Times New Roman"/>
                <w:sz w:val="28"/>
                <w:szCs w:val="28"/>
              </w:rPr>
            </w:pPr>
          </w:p>
          <w:p w14:paraId="3DAA791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Размещается в целях информирования посетителей.</w:t>
            </w:r>
          </w:p>
        </w:tc>
        <w:tc>
          <w:tcPr>
            <w:tcW w:w="3175" w:type="dxa"/>
          </w:tcPr>
          <w:p w14:paraId="4FF515D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Настенные информационные конструкции</w:t>
            </w:r>
          </w:p>
          <w:p w14:paraId="0853BDD0"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Размещаются справа или слева от входа в организацию или учреждение. Площадь информационных конструкций</w:t>
            </w:r>
          </w:p>
          <w:p w14:paraId="0FA58CD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от 0,2 до 1,5 м2.</w:t>
            </w:r>
          </w:p>
          <w:p w14:paraId="5D18B107"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Высота букв - не менее 2 см</w:t>
            </w:r>
          </w:p>
        </w:tc>
        <w:tc>
          <w:tcPr>
            <w:tcW w:w="1417" w:type="dxa"/>
          </w:tcPr>
          <w:p w14:paraId="174C37B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Без подсветки, наружный подсвет, внутренний подсвет, контурный подсвет.</w:t>
            </w:r>
          </w:p>
        </w:tc>
      </w:tr>
      <w:tr w:rsidR="00B75C6D" w:rsidRPr="00750449" w14:paraId="03DEF847" w14:textId="77777777" w:rsidTr="003F09F3">
        <w:tc>
          <w:tcPr>
            <w:tcW w:w="9072" w:type="dxa"/>
            <w:gridSpan w:val="4"/>
          </w:tcPr>
          <w:p w14:paraId="1EAA3C7B" w14:textId="77777777" w:rsidR="00B75C6D" w:rsidRPr="00750449" w:rsidRDefault="00B75C6D" w:rsidP="00750449">
            <w:pPr>
              <w:pStyle w:val="ConsPlusNormal"/>
              <w:jc w:val="center"/>
              <w:outlineLvl w:val="5"/>
              <w:rPr>
                <w:rFonts w:ascii="Times New Roman" w:hAnsi="Times New Roman" w:cs="Times New Roman"/>
                <w:sz w:val="28"/>
                <w:szCs w:val="28"/>
              </w:rPr>
            </w:pPr>
            <w:r w:rsidRPr="00750449">
              <w:rPr>
                <w:rFonts w:ascii="Times New Roman" w:hAnsi="Times New Roman" w:cs="Times New Roman"/>
                <w:sz w:val="28"/>
                <w:szCs w:val="28"/>
              </w:rPr>
              <w:t>Тип 3. Информационные указатели</w:t>
            </w:r>
          </w:p>
        </w:tc>
      </w:tr>
      <w:tr w:rsidR="00B75C6D" w:rsidRPr="00750449" w14:paraId="317C8E64" w14:textId="77777777" w:rsidTr="003F09F3">
        <w:tc>
          <w:tcPr>
            <w:tcW w:w="2212" w:type="dxa"/>
          </w:tcPr>
          <w:p w14:paraId="1BE77B1C"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Знак информирования об объектах притяжения</w:t>
            </w:r>
          </w:p>
        </w:tc>
        <w:tc>
          <w:tcPr>
            <w:tcW w:w="2268" w:type="dxa"/>
          </w:tcPr>
          <w:p w14:paraId="1A6AA74F"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Логотипы и торговые марки, стрелка направления движения, расстояние, телефон и адрес.</w:t>
            </w:r>
          </w:p>
          <w:p w14:paraId="08A135C7" w14:textId="77777777" w:rsidR="00B75C6D" w:rsidRPr="00750449" w:rsidRDefault="00B75C6D" w:rsidP="00750449">
            <w:pPr>
              <w:pStyle w:val="ConsPlusNormal"/>
              <w:rPr>
                <w:rFonts w:ascii="Times New Roman" w:hAnsi="Times New Roman" w:cs="Times New Roman"/>
                <w:sz w:val="28"/>
                <w:szCs w:val="28"/>
              </w:rPr>
            </w:pPr>
          </w:p>
          <w:p w14:paraId="2B98CFFD"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Размещается в целях ориентирования посетителей.</w:t>
            </w:r>
          </w:p>
        </w:tc>
        <w:tc>
          <w:tcPr>
            <w:tcW w:w="3175" w:type="dxa"/>
          </w:tcPr>
          <w:p w14:paraId="206FD555"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Размещаются и изготавливаются в соответствии с ГОСТ Р 52044 - 2003 "Наружная реклама на автодорогах и территориях городских и сельских поселений. Общие технические требования к средствам наружной рекламы. Правила размещения".</w:t>
            </w:r>
          </w:p>
        </w:tc>
        <w:tc>
          <w:tcPr>
            <w:tcW w:w="1417" w:type="dxa"/>
          </w:tcPr>
          <w:p w14:paraId="7D57EF19"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Без подсветки.</w:t>
            </w:r>
          </w:p>
        </w:tc>
      </w:tr>
      <w:tr w:rsidR="00B75C6D" w:rsidRPr="00750449" w14:paraId="3326A769" w14:textId="77777777" w:rsidTr="003F09F3">
        <w:tc>
          <w:tcPr>
            <w:tcW w:w="2212" w:type="dxa"/>
            <w:vAlign w:val="center"/>
          </w:tcPr>
          <w:p w14:paraId="126F52FF"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Знаки навигации</w:t>
            </w:r>
          </w:p>
        </w:tc>
        <w:tc>
          <w:tcPr>
            <w:tcW w:w="2268" w:type="dxa"/>
            <w:vAlign w:val="center"/>
          </w:tcPr>
          <w:p w14:paraId="53CFAABF"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 xml:space="preserve">Наименование улиц, площадей, проездов, проспектов, набережных, </w:t>
            </w:r>
            <w:r w:rsidRPr="00750449">
              <w:rPr>
                <w:rFonts w:ascii="Times New Roman" w:hAnsi="Times New Roman" w:cs="Times New Roman"/>
                <w:sz w:val="28"/>
                <w:szCs w:val="28"/>
              </w:rPr>
              <w:lastRenderedPageBreak/>
              <w:t>скверов.</w:t>
            </w:r>
          </w:p>
          <w:p w14:paraId="60D63E5F" w14:textId="77777777" w:rsidR="00B75C6D" w:rsidRPr="00750449" w:rsidRDefault="00B75C6D" w:rsidP="00750449">
            <w:pPr>
              <w:pStyle w:val="ConsPlusNormal"/>
              <w:rPr>
                <w:rFonts w:ascii="Times New Roman" w:hAnsi="Times New Roman" w:cs="Times New Roman"/>
                <w:sz w:val="28"/>
                <w:szCs w:val="28"/>
              </w:rPr>
            </w:pPr>
          </w:p>
          <w:p w14:paraId="1623AC50"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Домовые знаки.</w:t>
            </w:r>
          </w:p>
          <w:p w14:paraId="71963ED1" w14:textId="77777777" w:rsidR="00B75C6D" w:rsidRPr="00750449" w:rsidRDefault="00B75C6D" w:rsidP="00750449">
            <w:pPr>
              <w:pStyle w:val="ConsPlusNormal"/>
              <w:rPr>
                <w:rFonts w:ascii="Times New Roman" w:hAnsi="Times New Roman" w:cs="Times New Roman"/>
                <w:sz w:val="28"/>
                <w:szCs w:val="28"/>
              </w:rPr>
            </w:pPr>
          </w:p>
          <w:p w14:paraId="2BF4DC40"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Указатели маршрутов (схемы) движения и расписания городского транспорта.</w:t>
            </w:r>
          </w:p>
          <w:p w14:paraId="6BB2548B" w14:textId="77777777" w:rsidR="00B75C6D" w:rsidRPr="00750449" w:rsidRDefault="00B75C6D" w:rsidP="00750449">
            <w:pPr>
              <w:pStyle w:val="ConsPlusNormal"/>
              <w:rPr>
                <w:rFonts w:ascii="Times New Roman" w:hAnsi="Times New Roman" w:cs="Times New Roman"/>
                <w:sz w:val="28"/>
                <w:szCs w:val="28"/>
              </w:rPr>
            </w:pPr>
          </w:p>
          <w:p w14:paraId="33625BC6"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Размещается в целях ориентирования жителей и гостей города.</w:t>
            </w:r>
          </w:p>
        </w:tc>
        <w:tc>
          <w:tcPr>
            <w:tcW w:w="3175" w:type="dxa"/>
          </w:tcPr>
          <w:p w14:paraId="5F677765"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 xml:space="preserve">Знаки навигации изготавливаются определенного образца, единого для всего города и согласованного с </w:t>
            </w:r>
            <w:r w:rsidRPr="00750449">
              <w:rPr>
                <w:rFonts w:ascii="Times New Roman" w:hAnsi="Times New Roman" w:cs="Times New Roman"/>
                <w:sz w:val="28"/>
                <w:szCs w:val="28"/>
              </w:rPr>
              <w:lastRenderedPageBreak/>
              <w:t>уполномоченным органом местного самоуправления</w:t>
            </w:r>
          </w:p>
        </w:tc>
        <w:tc>
          <w:tcPr>
            <w:tcW w:w="1417" w:type="dxa"/>
            <w:vAlign w:val="center"/>
          </w:tcPr>
          <w:p w14:paraId="1F5C4DF0"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lastRenderedPageBreak/>
              <w:t>Без подсветки, наружный подсвет, внутренни</w:t>
            </w:r>
            <w:r w:rsidRPr="00750449">
              <w:rPr>
                <w:rFonts w:ascii="Times New Roman" w:hAnsi="Times New Roman" w:cs="Times New Roman"/>
                <w:sz w:val="28"/>
                <w:szCs w:val="28"/>
              </w:rPr>
              <w:lastRenderedPageBreak/>
              <w:t>й подсвет.</w:t>
            </w:r>
          </w:p>
        </w:tc>
      </w:tr>
      <w:tr w:rsidR="00B75C6D" w:rsidRPr="00750449" w14:paraId="7D963DE1" w14:textId="77777777" w:rsidTr="003F09F3">
        <w:tc>
          <w:tcPr>
            <w:tcW w:w="9072" w:type="dxa"/>
            <w:gridSpan w:val="4"/>
          </w:tcPr>
          <w:p w14:paraId="6CF13BF6" w14:textId="77777777" w:rsidR="00B75C6D" w:rsidRPr="00750449" w:rsidRDefault="00B75C6D" w:rsidP="00750449">
            <w:pPr>
              <w:pStyle w:val="ConsPlusNormal"/>
              <w:jc w:val="center"/>
              <w:outlineLvl w:val="5"/>
              <w:rPr>
                <w:rFonts w:ascii="Times New Roman" w:hAnsi="Times New Roman" w:cs="Times New Roman"/>
                <w:sz w:val="28"/>
                <w:szCs w:val="28"/>
              </w:rPr>
            </w:pPr>
            <w:r w:rsidRPr="00750449">
              <w:rPr>
                <w:rFonts w:ascii="Times New Roman" w:hAnsi="Times New Roman" w:cs="Times New Roman"/>
                <w:sz w:val="28"/>
                <w:szCs w:val="28"/>
              </w:rPr>
              <w:t xml:space="preserve">Тип 4. Информационные таблички (Графическое приложение. </w:t>
            </w:r>
            <w:hyperlink w:anchor="P2223" w:history="1">
              <w:r w:rsidRPr="00750449">
                <w:rPr>
                  <w:rFonts w:ascii="Times New Roman" w:hAnsi="Times New Roman" w:cs="Times New Roman"/>
                  <w:sz w:val="28"/>
                  <w:szCs w:val="28"/>
                </w:rPr>
                <w:t>Рисунки 31</w:t>
              </w:r>
            </w:hyperlink>
            <w:r w:rsidRPr="00750449">
              <w:rPr>
                <w:rFonts w:ascii="Times New Roman" w:hAnsi="Times New Roman" w:cs="Times New Roman"/>
                <w:sz w:val="28"/>
                <w:szCs w:val="28"/>
              </w:rPr>
              <w:t xml:space="preserve"> - </w:t>
            </w:r>
            <w:hyperlink w:anchor="P2241" w:history="1">
              <w:r w:rsidRPr="00750449">
                <w:rPr>
                  <w:rFonts w:ascii="Times New Roman" w:hAnsi="Times New Roman" w:cs="Times New Roman"/>
                  <w:sz w:val="28"/>
                  <w:szCs w:val="28"/>
                </w:rPr>
                <w:t>34</w:t>
              </w:r>
            </w:hyperlink>
            <w:r w:rsidRPr="00750449">
              <w:rPr>
                <w:rFonts w:ascii="Times New Roman" w:hAnsi="Times New Roman" w:cs="Times New Roman"/>
                <w:sz w:val="28"/>
                <w:szCs w:val="28"/>
              </w:rPr>
              <w:t>)</w:t>
            </w:r>
          </w:p>
        </w:tc>
      </w:tr>
      <w:tr w:rsidR="00B75C6D" w:rsidRPr="00750449" w14:paraId="66E26D94" w14:textId="77777777" w:rsidTr="003F09F3">
        <w:tc>
          <w:tcPr>
            <w:tcW w:w="2212" w:type="dxa"/>
          </w:tcPr>
          <w:p w14:paraId="07D0E82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Настенные панно</w:t>
            </w:r>
          </w:p>
        </w:tc>
        <w:tc>
          <w:tcPr>
            <w:tcW w:w="2268" w:type="dxa"/>
            <w:vMerge w:val="restart"/>
          </w:tcPr>
          <w:p w14:paraId="746642E1"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Зарегистрированное фирменное наименование (наименование), место нахождения (адрес) и режим работы.</w:t>
            </w:r>
          </w:p>
          <w:p w14:paraId="1220AC79" w14:textId="77777777" w:rsidR="00B75C6D" w:rsidRPr="00750449" w:rsidRDefault="00B75C6D" w:rsidP="00750449">
            <w:pPr>
              <w:pStyle w:val="ConsPlusNormal"/>
              <w:rPr>
                <w:rFonts w:ascii="Times New Roman" w:hAnsi="Times New Roman" w:cs="Times New Roman"/>
                <w:sz w:val="28"/>
                <w:szCs w:val="28"/>
              </w:rPr>
            </w:pPr>
          </w:p>
          <w:p w14:paraId="0A8565A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Размещается в целях информирования потребителей.</w:t>
            </w:r>
          </w:p>
        </w:tc>
        <w:tc>
          <w:tcPr>
            <w:tcW w:w="3175" w:type="dxa"/>
            <w:vMerge w:val="restart"/>
          </w:tcPr>
          <w:p w14:paraId="3A99FE14"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Настенные и витринные информационные конструкции размещаются справа или слева от входа в организацию.</w:t>
            </w:r>
          </w:p>
          <w:p w14:paraId="40B51E81"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Площадь информационных конструкций от 0,15 до 0,2 м2.</w:t>
            </w:r>
          </w:p>
          <w:p w14:paraId="7F60218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Высота букв - не менее 2 см, но не более 10 см</w:t>
            </w:r>
          </w:p>
        </w:tc>
        <w:tc>
          <w:tcPr>
            <w:tcW w:w="1417" w:type="dxa"/>
          </w:tcPr>
          <w:p w14:paraId="25F298F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Без подсветки, наружный подсвет, контурный подсвет.</w:t>
            </w:r>
          </w:p>
        </w:tc>
      </w:tr>
      <w:tr w:rsidR="00B75C6D" w:rsidRPr="00750449" w14:paraId="5AA8C914" w14:textId="77777777" w:rsidTr="003F09F3">
        <w:tc>
          <w:tcPr>
            <w:tcW w:w="2212" w:type="dxa"/>
          </w:tcPr>
          <w:p w14:paraId="1792B5AA"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Световые короба</w:t>
            </w:r>
          </w:p>
          <w:p w14:paraId="724FE7A3"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(лайтбоксы)</w:t>
            </w:r>
          </w:p>
        </w:tc>
        <w:tc>
          <w:tcPr>
            <w:tcW w:w="2268" w:type="dxa"/>
            <w:vMerge/>
          </w:tcPr>
          <w:p w14:paraId="7E7650D9" w14:textId="77777777" w:rsidR="00B75C6D" w:rsidRPr="00750449" w:rsidRDefault="00B75C6D" w:rsidP="00750449">
            <w:pPr>
              <w:spacing w:after="0" w:line="240" w:lineRule="auto"/>
              <w:rPr>
                <w:rFonts w:ascii="Times New Roman" w:hAnsi="Times New Roman" w:cs="Times New Roman"/>
                <w:sz w:val="28"/>
                <w:szCs w:val="28"/>
              </w:rPr>
            </w:pPr>
          </w:p>
        </w:tc>
        <w:tc>
          <w:tcPr>
            <w:tcW w:w="3175" w:type="dxa"/>
            <w:vMerge/>
          </w:tcPr>
          <w:p w14:paraId="1C087F9B" w14:textId="77777777" w:rsidR="00B75C6D" w:rsidRPr="00750449" w:rsidRDefault="00B75C6D" w:rsidP="00750449">
            <w:pPr>
              <w:spacing w:after="0" w:line="240" w:lineRule="auto"/>
              <w:rPr>
                <w:rFonts w:ascii="Times New Roman" w:hAnsi="Times New Roman" w:cs="Times New Roman"/>
                <w:sz w:val="28"/>
                <w:szCs w:val="28"/>
              </w:rPr>
            </w:pPr>
          </w:p>
        </w:tc>
        <w:tc>
          <w:tcPr>
            <w:tcW w:w="1417" w:type="dxa"/>
          </w:tcPr>
          <w:p w14:paraId="0D143102"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Внутренний подсвет.</w:t>
            </w:r>
          </w:p>
        </w:tc>
      </w:tr>
      <w:tr w:rsidR="00B75C6D" w:rsidRPr="00750449" w14:paraId="61B3BE4A" w14:textId="77777777" w:rsidTr="003F09F3">
        <w:tc>
          <w:tcPr>
            <w:tcW w:w="2212" w:type="dxa"/>
          </w:tcPr>
          <w:p w14:paraId="1836FCAE"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На дверях входа или витрине</w:t>
            </w:r>
          </w:p>
        </w:tc>
        <w:tc>
          <w:tcPr>
            <w:tcW w:w="2268" w:type="dxa"/>
            <w:vMerge/>
          </w:tcPr>
          <w:p w14:paraId="10884EB8" w14:textId="77777777" w:rsidR="00B75C6D" w:rsidRPr="00750449" w:rsidRDefault="00B75C6D" w:rsidP="00750449">
            <w:pPr>
              <w:spacing w:after="0" w:line="240" w:lineRule="auto"/>
              <w:rPr>
                <w:rFonts w:ascii="Times New Roman" w:hAnsi="Times New Roman" w:cs="Times New Roman"/>
                <w:sz w:val="28"/>
                <w:szCs w:val="28"/>
              </w:rPr>
            </w:pPr>
          </w:p>
        </w:tc>
        <w:tc>
          <w:tcPr>
            <w:tcW w:w="3175" w:type="dxa"/>
            <w:vMerge/>
          </w:tcPr>
          <w:p w14:paraId="5840A276" w14:textId="77777777" w:rsidR="00B75C6D" w:rsidRPr="00750449" w:rsidRDefault="00B75C6D" w:rsidP="00750449">
            <w:pPr>
              <w:spacing w:after="0" w:line="240" w:lineRule="auto"/>
              <w:rPr>
                <w:rFonts w:ascii="Times New Roman" w:hAnsi="Times New Roman" w:cs="Times New Roman"/>
                <w:sz w:val="28"/>
                <w:szCs w:val="28"/>
              </w:rPr>
            </w:pPr>
          </w:p>
        </w:tc>
        <w:tc>
          <w:tcPr>
            <w:tcW w:w="1417" w:type="dxa"/>
          </w:tcPr>
          <w:p w14:paraId="42A57CDB" w14:textId="77777777" w:rsidR="00B75C6D" w:rsidRPr="00750449" w:rsidRDefault="00B75C6D" w:rsidP="00750449">
            <w:pPr>
              <w:pStyle w:val="ConsPlusNormal"/>
              <w:jc w:val="center"/>
              <w:rPr>
                <w:rFonts w:ascii="Times New Roman" w:hAnsi="Times New Roman" w:cs="Times New Roman"/>
                <w:sz w:val="28"/>
                <w:szCs w:val="28"/>
              </w:rPr>
            </w:pPr>
            <w:r w:rsidRPr="00750449">
              <w:rPr>
                <w:rFonts w:ascii="Times New Roman" w:hAnsi="Times New Roman" w:cs="Times New Roman"/>
                <w:sz w:val="28"/>
                <w:szCs w:val="28"/>
              </w:rPr>
              <w:t>Без подсветки.</w:t>
            </w:r>
          </w:p>
        </w:tc>
      </w:tr>
    </w:tbl>
    <w:p w14:paraId="479809D4" w14:textId="77777777" w:rsidR="00B75C6D" w:rsidRPr="00750449" w:rsidRDefault="00B75C6D" w:rsidP="00750449">
      <w:pPr>
        <w:pStyle w:val="ConsPlusNormal"/>
        <w:jc w:val="both"/>
        <w:rPr>
          <w:rFonts w:ascii="Times New Roman" w:hAnsi="Times New Roman" w:cs="Times New Roman"/>
          <w:sz w:val="28"/>
          <w:szCs w:val="28"/>
        </w:rPr>
      </w:pPr>
    </w:p>
    <w:p w14:paraId="2EBDE7E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Тип 1. Вывеска - информация, размещаемая на фасаде над входом или рядом с входом в помещение в месте нахождения организации, содержит сведения о фирменном наименовании (наименовании) или коммерческое обозначение, в том числе с использованием принадлежащего ему товарного знака и (или) знака обслуживания. Место размещения и эксплуатации вывески должны информировать потребителя о местонахождении организации и указывать место входа в него. Количество вывесок должно быть ровно количеству входов в занимаемое помещение.</w:t>
      </w:r>
    </w:p>
    <w:p w14:paraId="4676533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Вывеска выполняется в виде настенной, консольной, витринной информационных конструкций либо размещается на крыше одноэтажного объекта, пристроенного помещения, не выше уровня окон второго этажа, а также </w:t>
      </w:r>
      <w:r w:rsidRPr="00750449">
        <w:rPr>
          <w:rFonts w:ascii="Times New Roman" w:hAnsi="Times New Roman" w:cs="Times New Roman"/>
          <w:sz w:val="28"/>
          <w:szCs w:val="28"/>
        </w:rPr>
        <w:lastRenderedPageBreak/>
        <w:t>в витрине. Конструктивно вывеска выполняется в виде нескольких отдельных элементов, содержащих, как правило, неповторяющуюся информацию.</w:t>
      </w:r>
    </w:p>
    <w:p w14:paraId="446478E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Вывески состоят из следующих элементов:</w:t>
      </w:r>
    </w:p>
    <w:p w14:paraId="5D7FB1D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информационное поле (текстовая часть);</w:t>
      </w:r>
    </w:p>
    <w:p w14:paraId="06D5DF6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элементы декоративного оформления.</w:t>
      </w:r>
    </w:p>
    <w:p w14:paraId="55E8D7B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Высота элементов декоративного оформления не должна превышать высоту текстовой части вывески более чем в полтора раза. Высота букв текста вывески должна быть не менее 15 см, но не более 50 см.</w:t>
      </w:r>
    </w:p>
    <w:p w14:paraId="60A7C0F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Тип 2. Учрежденческая доска - настенная информационная конструкция, размещаемая в обязательном порядке (справа или слева) при входе в организации. Учрежденческая доска должна содержать информацию о наименовании организации, индивидуального предпринимателя, месте его нахождения (юридическом адресе), режиме работы. Учрежденческая доска должна иметь размер от 0,2 до 1,5 кв. м. Высота букв в тексте должна быть не менее 2 см.</w:t>
      </w:r>
    </w:p>
    <w:p w14:paraId="1EA2ED3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Тип 3. Информационный указатель - знак информирования об объекте притяжения, выполненный в соответствии с техническим регламентом. На знаке допускается изображение стрелки для указания направления движения и расстояния до объекта, а также телефона, адреса. На знаке допускается размещение логотипов и торговых марок указываемого объекта, а также логотипов и торговых марок фирм, продукция которых предоставлена в указываемом объекте или осуществляется ее сервисное обслуживание.</w:t>
      </w:r>
    </w:p>
    <w:p w14:paraId="6B73523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Знаки навигации в городе осуществляется посредством размещения табличек на сооружениях и указателей на мачтах.</w:t>
      </w:r>
    </w:p>
    <w:p w14:paraId="4226C04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зданиях должны быть вывешены информационные домовые знаки с номерами домов и наименованиями улиц определенного образца, единого для всего города и согласованного с уполномоченным органом местного самоуправления.</w:t>
      </w:r>
    </w:p>
    <w:p w14:paraId="63AB66F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Информационные домовые знаки должны содержаться собственниками зданий в чистоте и технически исправном состоянии.</w:t>
      </w:r>
    </w:p>
    <w:p w14:paraId="419AFA2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Знаки навигации требуется размещать в удобных местах, не вызывая визуальный шум и не перекрывая архитектурные элементы зданий.</w:t>
      </w:r>
    </w:p>
    <w:p w14:paraId="717ADEB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улучшения навигации в садовых или огороднических товариществах необходимо размещать домовые знаки в виде информационных указателей улиц и номеров участков. На информационных указателях улиц, размещенных на перекрестках необходимо указать наименование товарищества и название улицы. Номер участка размещается с правой стороны от входа на участок.</w:t>
      </w:r>
    </w:p>
    <w:p w14:paraId="11BEEFB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Над въездом в садовое или огородническое товарищество необходимо установить вывеску с наименованием. Рядом с главным въездом устанавливаются щиты для объявлений и схемы размещения участков товарищества с габаритными размерами 1,5 x 1,0 м. На схеме должны быть указаны наименования улиц, номера участков, размещение пожарных водоемов и другая необходимая информация.</w:t>
      </w:r>
    </w:p>
    <w:p w14:paraId="64FE31A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Тип 4. Информационная табличка - настенная информационная конструкция, размещаемая в обязательном порядке.</w:t>
      </w:r>
    </w:p>
    <w:p w14:paraId="06C3405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Информационные таблички должны размещаться на объекте непосредственно у входа в помещение (справа или слева), чтобы их хорошо видели посетители. Информационные таблички могут быть заменены надписями на стекле витрины, входной двери, но не выше уровня дверного проема. Информационная табличка должна иметь размер от 0,15 до 0,2 м2.</w:t>
      </w:r>
    </w:p>
    <w:p w14:paraId="0B88025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Допустимый габаритный размер информационной таблички составляет: не более 60 см по длине и не более 40 см по высоте. Высота букв в тексте должна быть не менее 2 см, но не более 10 см.</w:t>
      </w:r>
    </w:p>
    <w:p w14:paraId="7BCE173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табличке должна быть указана следующая обязательная информация:</w:t>
      </w:r>
    </w:p>
    <w:p w14:paraId="2C5EB7B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для юридического лица: фирменное наименование (наименование) организации, место нахождения (адрес), режим работы;</w:t>
      </w:r>
    </w:p>
    <w:p w14:paraId="48BA834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для физического лица или индивидуального предпринимателя: фамилия имя отчество, сведения о государственной регистрации, наименование зарегистрировавшего его органа, режим работы.</w:t>
      </w:r>
    </w:p>
    <w:p w14:paraId="364B238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Каждая организация сферы услуг должна иметь одну или несколько информационных табличек по количеству входов для населения.</w:t>
      </w:r>
    </w:p>
    <w:p w14:paraId="7B9F62C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случае размещения в одном объекте нескольких организаций общая площадь информационных табличек, размещаемых на фасадах объекта перед одним входом, не должна превышать 2 кв. м.</w:t>
      </w:r>
    </w:p>
    <w:p w14:paraId="2C9DAA5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этом габаритные размеры информационных табличек, размещаемых перед одним входом, должны быть идентичными, а расстояние от уровня земли (пола входной группы) до верхнего края информационной таблички, расположенной на наиболее высоком уровне, не должно превышать 2 м.</w:t>
      </w:r>
    </w:p>
    <w:p w14:paraId="379B8B1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Информационные таблички могут быть размещены на остеклении витрины методом нанесения трафаретной печати.</w:t>
      </w:r>
    </w:p>
    <w:p w14:paraId="6534BF6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этом габаритные размеры указанных информационных табличек не могут превышать 30 см по длине и 20 см по высоте.</w:t>
      </w:r>
    </w:p>
    <w:p w14:paraId="339F095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на остеклении витрин нескольких информационных табличек допускается при условии наличия между ними расстояния не менее 15 см и общего количества указанных вывесок - не более четырех.</w:t>
      </w:r>
    </w:p>
    <w:p w14:paraId="77370AC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и эксплуатация информационных табличек на оконных проемах не допускается.</w:t>
      </w:r>
    </w:p>
    <w:p w14:paraId="15A6486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на фасадах временных информационных баннеров "скоро открытие", "мы открылись", "sale" (скидки), если специальное место размещения временных сменных баннеров не предусмотрено комплексным проектом, за исключением размещения такой информации внутри окон или витрин.</w:t>
      </w:r>
    </w:p>
    <w:p w14:paraId="2734102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Информационные таблички могут иметь внутреннюю подсветку.</w:t>
      </w:r>
    </w:p>
    <w:p w14:paraId="135C6A4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размещения и эксплуатации информационных конструкций на объектах, размещаемых в целях информирования о находящихся или осуществляющих деятельность в этих объектах юридических, физических лиц, должны учитываться архитектурно-композиционные решения фасада объекта, на котором будет установлена информационная конструкция.</w:t>
      </w:r>
    </w:p>
    <w:p w14:paraId="5B65216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Кроме того, внешний облик информационных конструкций на объектах должен гармонировать с окружающим ландшафтом.</w:t>
      </w:r>
    </w:p>
    <w:p w14:paraId="51BEFB1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Информационные конструкции на объектах размещаются:</w:t>
      </w:r>
    </w:p>
    <w:p w14:paraId="26B4055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на плоских участках фасада, свободных от архитектурных элементов, фризах входных групп или в виде панелей-кронштейнов, элементов оформления витрин;</w:t>
      </w:r>
    </w:p>
    <w:p w14:paraId="633E905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не выше линии второго этажа (линии перекрытий между первым и вторым этажами) для жилых (в том числе многоквартирных) домов, первые этажи которых заняты нежилыми помещениями, а также офисных и промышленных объектов;</w:t>
      </w:r>
    </w:p>
    <w:p w14:paraId="7234EF8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непосредственно у главного входа или над входом в объект или помещение, в котором фактически находится или осуществляет деятельность юридическое, физическое лицо, сведения о котором содержатся на информационном поле.</w:t>
      </w:r>
    </w:p>
    <w:p w14:paraId="73D5697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случае если в объекте располагается несколько организаций и (или) индивидуальных предпринимателей, имеющих общий вход, каждой организации или индивидуальному предпринимателю при размещении и эксплуатации информационной конструкции необходимо:</w:t>
      </w:r>
    </w:p>
    <w:p w14:paraId="5D3C54F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учитывать художественное решение ранее установленных информационных конструкций и располагать их в один высотный ряд по средней линии, но не выше линии второго этажа;</w:t>
      </w:r>
    </w:p>
    <w:p w14:paraId="6E93A9D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формировать из нескольких информационных конструкций общую художественную композицию, соразмерную с входной группой, при необходимости располагающуюся по обе стороны от нее (в случае, если информационные конструкции расположены у входа в объект).</w:t>
      </w:r>
    </w:p>
    <w:p w14:paraId="31E7ACD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Следует избегать на зданиях и сооружениях хаотичного расположения, а также не гармонизованных разноцветных и разномерных информационных конструкций и средств размещения информации, создающих визуальный диссонанс.</w:t>
      </w:r>
    </w:p>
    <w:p w14:paraId="1FDDB69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мест размещения и эксплуатации информационных конструкций:</w:t>
      </w:r>
    </w:p>
    <w:p w14:paraId="17B3024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объектах, выполненных по индивидуальным проектам, имеющих своеобразную тектонику, пластику деталировку, информационные конструкции размещаются только в форме настенных информационных конструкций, состоящих исключительно из отдельных объемных символов высотой не более 0,5 м или панелей-кронштейнов из элементов декоративного оформления, в том числе с организацией внутренней подсветки, а также маркиз и элементов оформления витрин;</w:t>
      </w:r>
    </w:p>
    <w:p w14:paraId="496AE01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объектах, не имеющих ярко выраженной пластики фасадов, допускается также размещать информационные конструкции в виде цельной композиции (конструкции) высотой не более 50 см и выносом от плоскости фасада не более чем на 20 см, а также непосредственно под навесом входной группы и межоконных простенках.</w:t>
      </w:r>
    </w:p>
    <w:p w14:paraId="2424AA9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сохранения облика ансамблей улиц, площадей при размещении и эксплуатации информационных конструкций на объектах следует избегать информационных конструкций, дисгармоничных по отношению к окружающей застройке и к другим объектам, находящимся "бассейне визуального восприятия", в том числе предусматривающих применение флюоресцирующих красок, неоновых источников света и т.п.</w:t>
      </w:r>
    </w:p>
    <w:p w14:paraId="2DB0B4C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На объектах общественных, общественно-деловых, торговых, торгово-выставочных, спортивных и развлекательных центров целесообразно располагать информационные конструкции на глухих (без проемов и архитектурных деталей) поверхностях наружных стен.</w:t>
      </w:r>
    </w:p>
    <w:p w14:paraId="6F13F4E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занимаемой территории, как и на здании и (или) сооружении, в которых находится автомойка, автосервис или автозаправочная станция, возможно размещение отдельно стоящей информационной конструкции (информационной стелы) с информацией о цене и номенклатуре реализуемого топлива или оказываемых услугах или имиджевой стелы.</w:t>
      </w:r>
    </w:p>
    <w:p w14:paraId="6BA848F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Юридические и физические лица, осуществляющие деятельность по оказанию услуг общественного питания, дополнительно к информационным конструкциям вправе разместить не более одной информационной конструкции, содержащей сведения об ассортименте блюд, напитков и иных продуктов питания, предлагаемых при предоставлении ими указанных услуг, в том числе с указанием их массы/объема и цены (меню), в виде настенной информационной конструкции или штендера.</w:t>
      </w:r>
    </w:p>
    <w:p w14:paraId="32042B5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Тексты, содержащиеся на информационных конструкциях, должны выполняться на русском языке, включая зарегистрированные товарные знаки, логотипы и знаки обслуживания. Недопустимо использование в текстах иностранных слов, выполненных русскими буквами, а при обозначении вида (профиля) деятельности юридического, физического лица или индивидуального предпринимателя - сокращений и аббревиатур.</w:t>
      </w:r>
    </w:p>
    <w:p w14:paraId="64FF429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Использование в текстах (надписях), размещаемых на информационных конструкциях, товарных знаков и знаков обслуживания, в том числе на иностранных языках, осуществляется только при условии их предварительной регистрации в установленном порядке на территории Российской Федерации или в случаях, предусмотренных международным договором Российской Федерации.</w:t>
      </w:r>
    </w:p>
    <w:p w14:paraId="2FAB0F4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Товарный знак допускается к размещению и эксплуатации на информационных конструкциях в виде элементов декоративного оформления, словесных, графических обозначений или их комбинации. Изображение элементов декоративного оформления, товарных знаков или знаков обслуживания не должно доминировать над информацией, размещенной в целях ориентирования потребителей.</w:t>
      </w:r>
    </w:p>
    <w:p w14:paraId="5075B78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Настенные информационные конструкции, размещаемые на внешних поверхностях объектов, должны соответствовать следующим требованиям:</w:t>
      </w:r>
    </w:p>
    <w:p w14:paraId="4F0EEB1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Вывески, товарные знаки и знаки обслуживания размещаются над входом или окнами (витринами) помещений, на единой горизонтальной оси с иными настенными конструкциями, установленными в пределах фасада, на уровне линии перекрытий между первым и вторым этажами либо ниже указанной линии (Графическое приложение. </w:t>
      </w:r>
      <w:hyperlink w:anchor="P2063" w:history="1">
        <w:r w:rsidRPr="00750449">
          <w:rPr>
            <w:rFonts w:ascii="Times New Roman" w:hAnsi="Times New Roman" w:cs="Times New Roman"/>
            <w:sz w:val="28"/>
            <w:szCs w:val="28"/>
          </w:rPr>
          <w:t>Рисунок 6</w:t>
        </w:r>
      </w:hyperlink>
      <w:r w:rsidRPr="00750449">
        <w:rPr>
          <w:rFonts w:ascii="Times New Roman" w:hAnsi="Times New Roman" w:cs="Times New Roman"/>
          <w:sz w:val="28"/>
          <w:szCs w:val="28"/>
        </w:rPr>
        <w:t xml:space="preserve"> - </w:t>
      </w:r>
      <w:hyperlink w:anchor="P2078" w:history="1">
        <w:r w:rsidRPr="00750449">
          <w:rPr>
            <w:rFonts w:ascii="Times New Roman" w:hAnsi="Times New Roman" w:cs="Times New Roman"/>
            <w:sz w:val="28"/>
            <w:szCs w:val="28"/>
          </w:rPr>
          <w:t>8</w:t>
        </w:r>
      </w:hyperlink>
      <w:r w:rsidRPr="00750449">
        <w:rPr>
          <w:rFonts w:ascii="Times New Roman" w:hAnsi="Times New Roman" w:cs="Times New Roman"/>
          <w:sz w:val="28"/>
          <w:szCs w:val="28"/>
        </w:rPr>
        <w:t>.)</w:t>
      </w:r>
    </w:p>
    <w:p w14:paraId="0A5CE56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 случае если помещения располагаются в подвальных или цокольных этажах объектов вывески могут быть размещены над окнами подвального или цокольного этажа, но не ниже 60 см от уровня земли до нижнего края настенной конструкции. При этом вывеска не должна выступать от плоскости фасада более чем на 10 см. (Графическое приложение. </w:t>
      </w:r>
      <w:hyperlink w:anchor="P2084" w:history="1">
        <w:r w:rsidRPr="00750449">
          <w:rPr>
            <w:rFonts w:ascii="Times New Roman" w:hAnsi="Times New Roman" w:cs="Times New Roman"/>
            <w:sz w:val="28"/>
            <w:szCs w:val="28"/>
          </w:rPr>
          <w:t>Рисунок 9</w:t>
        </w:r>
      </w:hyperlink>
      <w:r w:rsidRPr="00750449">
        <w:rPr>
          <w:rFonts w:ascii="Times New Roman" w:hAnsi="Times New Roman" w:cs="Times New Roman"/>
          <w:sz w:val="28"/>
          <w:szCs w:val="28"/>
        </w:rPr>
        <w:t>.)</w:t>
      </w:r>
    </w:p>
    <w:p w14:paraId="28D8C44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Если организация не имеет выхода на улицу (подвальное помещение, полуподвал или выход во дворе), то возможно установить в пешеходной зоне улицы штендер с наименованием и информацией об оказываемых услугах на время работы организации. Запрещается размещение и эксплуатация штендеров, мешающих проходу пешеходов, при ширине тротуаров менее 3 м, и далее 2 метров от входа, а также ориентированных на восприятие с проезжей части.</w:t>
      </w:r>
    </w:p>
    <w:p w14:paraId="1EEDE1C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Максимальный габаритный размер настенных конструкций, размещаемых юридическими и физическими лицами на внешних поверхностях объектов, не должен превышать:</w:t>
      </w:r>
    </w:p>
    <w:p w14:paraId="26FB8C4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по высоте - 50 см, за исключением размещения и эксплуатации настенной вывески на фризе;</w:t>
      </w:r>
    </w:p>
    <w:p w14:paraId="1B41325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по длине - 70 процентов от длины фасада, соответствующей занимаемым данными организациями, индивидуальными предпринимателями помещениям, но не более 15 м для единичной информационной конструкции. (Графическое приложение. </w:t>
      </w:r>
      <w:hyperlink w:anchor="P2092" w:history="1">
        <w:r w:rsidRPr="00750449">
          <w:rPr>
            <w:rFonts w:ascii="Times New Roman" w:hAnsi="Times New Roman" w:cs="Times New Roman"/>
            <w:sz w:val="28"/>
            <w:szCs w:val="28"/>
          </w:rPr>
          <w:t>Рисунок 10</w:t>
        </w:r>
      </w:hyperlink>
      <w:r w:rsidRPr="00750449">
        <w:rPr>
          <w:rFonts w:ascii="Times New Roman" w:hAnsi="Times New Roman" w:cs="Times New Roman"/>
          <w:sz w:val="28"/>
          <w:szCs w:val="28"/>
        </w:rPr>
        <w:t>.)</w:t>
      </w:r>
    </w:p>
    <w:p w14:paraId="2F36314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размещении и эксплуатации настенной конструкции в пределах 70 процентов от длины фасада в виде комплекса идентичных взаимосвязанных элементов (информационное поле (текстовая часть) и элементы декоративного оформления) максимальный габаритный размер каждого из указанных элементов не может превышать 10 м в длину. (Графическое приложение. </w:t>
      </w:r>
      <w:hyperlink w:anchor="P2098" w:history="1">
        <w:r w:rsidRPr="00750449">
          <w:rPr>
            <w:rFonts w:ascii="Times New Roman" w:hAnsi="Times New Roman" w:cs="Times New Roman"/>
            <w:sz w:val="28"/>
            <w:szCs w:val="28"/>
          </w:rPr>
          <w:t>Рисунок 11</w:t>
        </w:r>
      </w:hyperlink>
      <w:r w:rsidRPr="00750449">
        <w:rPr>
          <w:rFonts w:ascii="Times New Roman" w:hAnsi="Times New Roman" w:cs="Times New Roman"/>
          <w:sz w:val="28"/>
          <w:szCs w:val="28"/>
        </w:rPr>
        <w:t>.)</w:t>
      </w:r>
    </w:p>
    <w:p w14:paraId="4D0DC85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Максимальный габаритный размер информационной конструкции, содержащих сведения об ассортименте блюд, напитков и иных продуктов питания, предлагаемых при предоставлении ими указанных услуг, в том числе с указанием их массы/объема и цены (меню), не должен превышать:</w:t>
      </w:r>
    </w:p>
    <w:p w14:paraId="24CC618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по высоте - 80 см;</w:t>
      </w:r>
    </w:p>
    <w:p w14:paraId="4FC5D49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по длине - 60 см. (Графическое приложение. </w:t>
      </w:r>
      <w:hyperlink w:anchor="P2106" w:history="1">
        <w:r w:rsidRPr="00750449">
          <w:rPr>
            <w:rFonts w:ascii="Times New Roman" w:hAnsi="Times New Roman" w:cs="Times New Roman"/>
            <w:sz w:val="28"/>
            <w:szCs w:val="28"/>
          </w:rPr>
          <w:t>Рисунок 12</w:t>
        </w:r>
      </w:hyperlink>
      <w:r w:rsidRPr="00750449">
        <w:rPr>
          <w:rFonts w:ascii="Times New Roman" w:hAnsi="Times New Roman" w:cs="Times New Roman"/>
          <w:sz w:val="28"/>
          <w:szCs w:val="28"/>
        </w:rPr>
        <w:t>.)</w:t>
      </w:r>
    </w:p>
    <w:p w14:paraId="7379F50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наличии на фасаде объекта фриза - настенная информационная конструкция размещается исключительно на фризе, на всю высоту фриза. (Графическое приложение. </w:t>
      </w:r>
      <w:hyperlink w:anchor="P2112" w:history="1">
        <w:r w:rsidRPr="00750449">
          <w:rPr>
            <w:rFonts w:ascii="Times New Roman" w:hAnsi="Times New Roman" w:cs="Times New Roman"/>
            <w:sz w:val="28"/>
            <w:szCs w:val="28"/>
          </w:rPr>
          <w:t>Рисунок 13</w:t>
        </w:r>
      </w:hyperlink>
      <w:r w:rsidRPr="00750449">
        <w:rPr>
          <w:rFonts w:ascii="Times New Roman" w:hAnsi="Times New Roman" w:cs="Times New Roman"/>
          <w:sz w:val="28"/>
          <w:szCs w:val="28"/>
        </w:rPr>
        <w:t>.)</w:t>
      </w:r>
    </w:p>
    <w:p w14:paraId="28B9182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наличии на фасаде объекта козырька информационной конструкции может быть размещена на фризе козырька, строго в габаритах указанного фриза. Запрещается размещение и эксплуатация информационных конструкций непосредственно на конструкции козырька. (Графическое приложение. </w:t>
      </w:r>
      <w:hyperlink w:anchor="P2118" w:history="1">
        <w:r w:rsidRPr="00750449">
          <w:rPr>
            <w:rFonts w:ascii="Times New Roman" w:hAnsi="Times New Roman" w:cs="Times New Roman"/>
            <w:sz w:val="28"/>
            <w:szCs w:val="28"/>
          </w:rPr>
          <w:t>Рисунок 14</w:t>
        </w:r>
      </w:hyperlink>
      <w:r w:rsidRPr="00750449">
        <w:rPr>
          <w:rFonts w:ascii="Times New Roman" w:hAnsi="Times New Roman" w:cs="Times New Roman"/>
          <w:sz w:val="28"/>
          <w:szCs w:val="28"/>
        </w:rPr>
        <w:t>).</w:t>
      </w:r>
    </w:p>
    <w:p w14:paraId="5FDF921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Информационные конструкции могут быть размещены в виде единичной информационной конструкции и (или) комплекса идентичных взаимосвязанных элементов одной информационной конструкции.</w:t>
      </w:r>
    </w:p>
    <w:p w14:paraId="1EF3551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размещении и эксплуатации на одном фасаде объекта одновременно вывесок нескольких организаций, индивидуальных предпринимателей указанные вывески размещаются в один высотный ряд на единой горизонтальной линии (на одном уровне, высоте) исключительно в пределах площади внешних поверхностей объекта, соответствующих физическим размерам занимаемых данными юридическими и физическими лицами помещений. (Графическое приложение. </w:t>
      </w:r>
      <w:hyperlink w:anchor="P2217" w:history="1">
        <w:r w:rsidRPr="00750449">
          <w:rPr>
            <w:rFonts w:ascii="Times New Roman" w:hAnsi="Times New Roman" w:cs="Times New Roman"/>
            <w:sz w:val="28"/>
            <w:szCs w:val="28"/>
          </w:rPr>
          <w:t>Рисунок 30</w:t>
        </w:r>
      </w:hyperlink>
      <w:r w:rsidRPr="00750449">
        <w:rPr>
          <w:rFonts w:ascii="Times New Roman" w:hAnsi="Times New Roman" w:cs="Times New Roman"/>
          <w:sz w:val="28"/>
          <w:szCs w:val="28"/>
        </w:rPr>
        <w:t>).</w:t>
      </w:r>
    </w:p>
    <w:p w14:paraId="7815298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Консольные информационные конструкции (панель-кронштейны) располагаются в одной горизонтальной плоскости фасада, у арок, на границах и внешних углах объектов в соответствии со следующими требованиями:</w:t>
      </w:r>
    </w:p>
    <w:p w14:paraId="5EE7F54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Расстояние между консольными информационными конструкциями не может быть менее 10 м.</w:t>
      </w:r>
    </w:p>
    <w:p w14:paraId="03B912E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Расстояние от уровня земли до нижнего края консольной информационной конструкции должно быть не менее 2,5 м.</w:t>
      </w:r>
    </w:p>
    <w:p w14:paraId="6E16587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Консольная информационная конструкция не должна находиться на расстоянии более чем на 20 см от края фасада, а крайняя точка ее лицевой стороны - на расстоянии более чем 1 м от плоскости фасада. В высоту консольная информационная конструкция не может превышать 1 м.</w:t>
      </w:r>
    </w:p>
    <w:p w14:paraId="6A4DC54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наличии на фасаде объекта настенных информационных конструкций консольные информационные конструкции располагаются с ними на единой горизонтальной оси. (Графическое приложение. </w:t>
      </w:r>
      <w:hyperlink w:anchor="P2124" w:history="1">
        <w:r w:rsidRPr="00750449">
          <w:rPr>
            <w:rFonts w:ascii="Times New Roman" w:hAnsi="Times New Roman" w:cs="Times New Roman"/>
            <w:sz w:val="28"/>
            <w:szCs w:val="28"/>
          </w:rPr>
          <w:t>Рисунок 15</w:t>
        </w:r>
      </w:hyperlink>
      <w:r w:rsidRPr="00750449">
        <w:rPr>
          <w:rFonts w:ascii="Times New Roman" w:hAnsi="Times New Roman" w:cs="Times New Roman"/>
          <w:sz w:val="28"/>
          <w:szCs w:val="28"/>
        </w:rPr>
        <w:t>).</w:t>
      </w:r>
    </w:p>
    <w:p w14:paraId="4496C14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Витринные информационные конструкции размещаются в витрине, на внешней или с внутренней стороны остекления витрины объектов в соответствии со следующими требованиями:</w:t>
      </w:r>
    </w:p>
    <w:p w14:paraId="6680FA3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Максимальный габаритный размер витринных информационных конструкций (включая электронные носители-экраны), размещаемые в витрине, а также с внутренней стороны остекления витрины, не должен превышать половины размера остекления витрины по высоте и половины размера остекления витрины по длине.</w:t>
      </w:r>
    </w:p>
    <w:p w14:paraId="7D0BBF6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Непосредственно на остеклении витрины допускается размещение и эксплуатация информационной конструкции в виде отдельных букв и элементов декоративного оформления. При этом максимальный размер букв вывески, размещаемой на остеклении витрины, не должен превышать в высоту 15 см. (Графическое приложение. </w:t>
      </w:r>
      <w:hyperlink w:anchor="P2132" w:history="1">
        <w:r w:rsidRPr="00750449">
          <w:rPr>
            <w:rFonts w:ascii="Times New Roman" w:hAnsi="Times New Roman" w:cs="Times New Roman"/>
            <w:sz w:val="28"/>
            <w:szCs w:val="28"/>
          </w:rPr>
          <w:t>Рисунок 16</w:t>
        </w:r>
      </w:hyperlink>
      <w:r w:rsidRPr="00750449">
        <w:rPr>
          <w:rFonts w:ascii="Times New Roman" w:hAnsi="Times New Roman" w:cs="Times New Roman"/>
          <w:sz w:val="28"/>
          <w:szCs w:val="28"/>
        </w:rPr>
        <w:t>).</w:t>
      </w:r>
    </w:p>
    <w:p w14:paraId="46BAF82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Габариты вывески, размещаемой на внешней стороне витрины, не должны превышать в высоту 40 см, в длину - длину остекления витрины. Информационные конструкции (вывески), размещенные на внешней стороне витрины, не должны выходить за плоскость фасада объекта.</w:t>
      </w:r>
    </w:p>
    <w:p w14:paraId="0DCF0EA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При размещении и эксплуатации вывески в витрине (с ее внутренней стороны) расстояние от остекления витрины до витринной информационной конструкции должно составлять не менее 15 см. (Графическое приложение. </w:t>
      </w:r>
      <w:hyperlink w:anchor="P2140" w:history="1">
        <w:r w:rsidRPr="00750449">
          <w:rPr>
            <w:rFonts w:ascii="Times New Roman" w:hAnsi="Times New Roman" w:cs="Times New Roman"/>
            <w:sz w:val="28"/>
            <w:szCs w:val="28"/>
          </w:rPr>
          <w:t>Рисунок 17</w:t>
        </w:r>
      </w:hyperlink>
      <w:r w:rsidRPr="00750449">
        <w:rPr>
          <w:rFonts w:ascii="Times New Roman" w:hAnsi="Times New Roman" w:cs="Times New Roman"/>
          <w:sz w:val="28"/>
          <w:szCs w:val="28"/>
        </w:rPr>
        <w:t>).</w:t>
      </w:r>
    </w:p>
    <w:p w14:paraId="5B7189E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витрине организации сферы услуг допускается размещать образцы товарной продукции, а также следующую информацию, если она не содержит торговых марок, наименований, товарных знаков и знаков обслуживания других фирм:</w:t>
      </w:r>
    </w:p>
    <w:p w14:paraId="2DC5864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1) информацию о реализуемых в данной организации товарах и оказываемых услугах;</w:t>
      </w:r>
    </w:p>
    <w:p w14:paraId="0DBDB76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2) собственное или фирменное наименование организации (при наличии вывески), его зарегистрированные товарные знаки и знаки обслуживания;</w:t>
      </w:r>
    </w:p>
    <w:p w14:paraId="4230A65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3) изобразительные элементы, раскрывающие вид (профиль) деятельности юридического, физического лица или индивидуального предпринимателя и соответствующие его фирменному наименованию (наименованию);</w:t>
      </w:r>
    </w:p>
    <w:p w14:paraId="5F69D72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4) элементы декоративного оформления;</w:t>
      </w:r>
    </w:p>
    <w:p w14:paraId="7A6FEFE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5) праздничное оформление, размещаемое в обязательном порядке к государственным и городским праздникам.</w:t>
      </w:r>
    </w:p>
    <w:p w14:paraId="33541B2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Витрины, вывески, средства размещения информации должны содержаться в чистоте и исправном состоянии.</w:t>
      </w:r>
    </w:p>
    <w:p w14:paraId="3CA1BE7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Юридические и физические лица дополнительно к информационной конструкции в виде консольной информационной конструкции размещенной на фасаде объекта, вправе разместить информационную конструкцию на крыше объекта в соответствии со следующими требованиями:</w:t>
      </w:r>
    </w:p>
    <w:p w14:paraId="2415CB2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и эксплуатация информационной конструкции на крышах объектов допускается при условии, если единственным собственником (правообладателем) указанного объекта является юридическое или физическое лицо, сведения о котором содержатся в данной информационной конструкции и в месте фактического нахождения или месте осуществления деятельности которого размещается указанная информационная конструкция.</w:t>
      </w:r>
    </w:p>
    <w:p w14:paraId="731E854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крыше одного объекта может быть размещена только одна информационная конструкция.</w:t>
      </w:r>
    </w:p>
    <w:p w14:paraId="74EC024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Длина информационной конструкции, размещаемых на крыше объекта, не может превышать половину длины фасада, по отношению к которому они размещены. (Графическое приложение. </w:t>
      </w:r>
      <w:hyperlink w:anchor="P2151" w:history="1">
        <w:r w:rsidRPr="00750449">
          <w:rPr>
            <w:rFonts w:ascii="Times New Roman" w:hAnsi="Times New Roman" w:cs="Times New Roman"/>
            <w:sz w:val="28"/>
            <w:szCs w:val="28"/>
          </w:rPr>
          <w:t>Рисунок 19</w:t>
        </w:r>
      </w:hyperlink>
      <w:r w:rsidRPr="00750449">
        <w:rPr>
          <w:rFonts w:ascii="Times New Roman" w:hAnsi="Times New Roman" w:cs="Times New Roman"/>
          <w:sz w:val="28"/>
          <w:szCs w:val="28"/>
        </w:rPr>
        <w:t>).</w:t>
      </w:r>
    </w:p>
    <w:p w14:paraId="1D1F756C" w14:textId="5E217CEE"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наличии на фасадах объектов архитектурно-художественных элементов, препятствующих размещению и эксплуатации информационной конструкции, в соответствии с требованиями, установленными настоящими Правилами</w:t>
      </w:r>
      <w:r w:rsidR="001A362A">
        <w:rPr>
          <w:rFonts w:ascii="Times New Roman" w:hAnsi="Times New Roman" w:cs="Times New Roman"/>
          <w:sz w:val="28"/>
          <w:szCs w:val="28"/>
        </w:rPr>
        <w:t xml:space="preserve"> благоустройства</w:t>
      </w:r>
      <w:r w:rsidRPr="00750449">
        <w:rPr>
          <w:rFonts w:ascii="Times New Roman" w:hAnsi="Times New Roman" w:cs="Times New Roman"/>
          <w:sz w:val="28"/>
          <w:szCs w:val="28"/>
        </w:rPr>
        <w:t>, размещение данных информационных конструкций осуществляется согласно архитектурному паспорту объекта.</w:t>
      </w:r>
    </w:p>
    <w:p w14:paraId="5AE862C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Местоположение и габаритные размеры информационных конструкций, размещаемых на нестационарных торговых объектах площадью до 12 м2 (включительно), определяются типовыми архитектурными решениями нестационарных торговых объектов.</w:t>
      </w:r>
    </w:p>
    <w:p w14:paraId="2023905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отдельно стоящих информационных конструкций допускается только при условии их размещения и эксплуатации в границах земельного участка, на котором располагаются объекты, являющиеся местом нахождения, осуществления деятельности юридического, физического лица или индивидуального предпринимателя, сведения о которых содержатся в данных информационных конструкций и которым указанные объекты и земельный участок принадлежат на праве собственности или ином вещном праве.</w:t>
      </w:r>
    </w:p>
    <w:p w14:paraId="0F653E16" w14:textId="6A39497A" w:rsidR="00B75C6D" w:rsidRPr="00750449" w:rsidRDefault="00B73904" w:rsidP="00750449">
      <w:pPr>
        <w:pStyle w:val="2"/>
        <w:spacing w:before="0"/>
        <w:rPr>
          <w:rFonts w:ascii="Times New Roman" w:hAnsi="Times New Roman" w:cs="Times New Roman"/>
          <w:b w:val="0"/>
          <w:sz w:val="28"/>
          <w:szCs w:val="28"/>
        </w:rPr>
      </w:pPr>
      <w:bookmarkStart w:id="207" w:name="_Toc41919673"/>
      <w:bookmarkStart w:id="208" w:name="_Toc41921387"/>
      <w:bookmarkStart w:id="209" w:name="_Toc49441693"/>
      <w:bookmarkEnd w:id="207"/>
      <w:bookmarkEnd w:id="208"/>
      <w:r w:rsidRPr="00750449">
        <w:rPr>
          <w:rFonts w:ascii="Times New Roman" w:hAnsi="Times New Roman" w:cs="Times New Roman"/>
          <w:b w:val="0"/>
          <w:sz w:val="28"/>
          <w:szCs w:val="28"/>
        </w:rPr>
        <w:t>Архитектурный паспорт объекта информационной конструкции</w:t>
      </w:r>
      <w:bookmarkEnd w:id="209"/>
    </w:p>
    <w:p w14:paraId="3A0B9BB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Архитектурный паспорт объекта информационной конструкции включает текстовые и графические материалы. В случае размещения крышной информационной конструкции архитектурный паспорт объекта должен быть разработан организациями, имеющими допуск к таким видам работ.</w:t>
      </w:r>
    </w:p>
    <w:p w14:paraId="6A61D7D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Текстовые материалы включают:</w:t>
      </w:r>
    </w:p>
    <w:p w14:paraId="46A2C99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заявление о согласовании места размещения и эксплуатации информационных конструкций;</w:t>
      </w:r>
    </w:p>
    <w:p w14:paraId="6E1DA32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сведения об адресате объекта, на котором планируется разместить информационную конструкцию;</w:t>
      </w:r>
    </w:p>
    <w:p w14:paraId="02096A4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договор аренды или письменное согласие собственника недвижимого имущества, к которому присоединяется информационная конструкция, на установку информационной конструкции;</w:t>
      </w:r>
    </w:p>
    <w:p w14:paraId="3E3E445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сведения о типе информационной конструкции, месте ее размещения;</w:t>
      </w:r>
    </w:p>
    <w:p w14:paraId="75CF7ED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сведения о способе освещения информационной конструкции;</w:t>
      </w:r>
    </w:p>
    <w:p w14:paraId="3441DD6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габаритные размеры информационной конструкции.</w:t>
      </w:r>
    </w:p>
    <w:p w14:paraId="5DD8072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Графические материалы включают:</w:t>
      </w:r>
    </w:p>
    <w:p w14:paraId="4396F5E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фотографии предполагаемого места размещения и эксплуатации информационной конструкции, выполненные не более чем за месяц до обращения за получением согласования. Фотофиксацию необходимо производить с двух противоположных сторон на расстоянии 40-50 м и по центру с необходимого расстояния, захватывающего место размещения и эксплуатации информационной конструкции и иные конструкции, размещенные на всей плоскости внешних поверхностей объекта, а также сопредельные фасады объекта. Фотографии должны быть четкими, выполненные в светлое время суток, распечатанные на цветном принтере, размером не менее 10 x 15 см;</w:t>
      </w:r>
    </w:p>
    <w:p w14:paraId="1164622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основное изображение информационной конструкции в виде ортогонального изображения информационной конструкции с указанием вида конструкции, габаритных размеров, используемых материалов, способа подсветки, количества конструкций, цвета по колеровочной системе, в том числе видимых конструктивных элементов;</w:t>
      </w:r>
    </w:p>
    <w:p w14:paraId="5315633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ситуационный план с указанием места размещения и эксплуатации информационной конструкции на стационарном или нестационарном объекте, входной группе, земельном участке: размещение объекта на карте, дающее полное представление о градостроительной ситуации относительно пересечения улиц, для отдельно стоящих информационных конструкций с указанием расстояния по осям X, Y от фундамента до ближайшего стационарного капитального объекта с указанием габаритов надземной части.</w:t>
      </w:r>
    </w:p>
    <w:p w14:paraId="768BAC36" w14:textId="3C25C4CA"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чертежи фасадов объекта (ортогональные, в М 1:200, М 1:100, М 1:50 (в зависимости от габаритных размеров объекта), на которых (относительно которых) предполагается разместить информационную конструкцию с указанием мест размещения и эксплуатации информационной конструкции и </w:t>
      </w:r>
      <w:r w:rsidR="000D2DE2" w:rsidRPr="00750449">
        <w:rPr>
          <w:rFonts w:ascii="Times New Roman" w:hAnsi="Times New Roman" w:cs="Times New Roman"/>
          <w:sz w:val="28"/>
          <w:szCs w:val="28"/>
        </w:rPr>
        <w:t>их технических характеристик,</w:t>
      </w:r>
      <w:r w:rsidRPr="00750449">
        <w:rPr>
          <w:rFonts w:ascii="Times New Roman" w:hAnsi="Times New Roman" w:cs="Times New Roman"/>
          <w:sz w:val="28"/>
          <w:szCs w:val="28"/>
        </w:rPr>
        <w:t xml:space="preserve"> и типа конструкций.</w:t>
      </w:r>
    </w:p>
    <w:p w14:paraId="675A8A2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фотомонтаж, то есть графическая визуализация информационной конструкции в месте ее предполагаемого размещения и эксплуатации в существующую ситуацию с указанием размеров. Выполняется в виде компьютерной визуализации информационной конструкции на фотографии, выполненной в светлое время суток с соблюдением пропорций размещаемого объекта.</w:t>
      </w:r>
    </w:p>
    <w:p w14:paraId="1772E1A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Архитектурный паспорт объекта информационной конструкции направляется в управление архитектуры и градостроительства департамента строительства администрации города для дальнейшего рассмотрения и принятия решения Комиссией по вопросам внешнего оформления городских территорий в сфере размещения средств наружной рекламы и информационных конструкций города Нижневартовска.</w:t>
      </w:r>
    </w:p>
    <w:p w14:paraId="2D474AD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Управление архитектуры и градостроительства департамента строительства администрации города письменно информирует заявителя о решении Комиссии:</w:t>
      </w:r>
    </w:p>
    <w:p w14:paraId="230FC48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1) о согласовании места размещения и эксплуатации информационной конструкции;</w:t>
      </w:r>
    </w:p>
    <w:p w14:paraId="2EF3F48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2) об отказе в согласовании места размещения и эксплуатации информационной конструкции.</w:t>
      </w:r>
    </w:p>
    <w:p w14:paraId="5FF94F7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Критериями оценки архитектурного паспорта объекта размещения и эксплуатации информационной конструкции являются:</w:t>
      </w:r>
    </w:p>
    <w:p w14:paraId="7A6B43D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обеспечение сохранности внешнего архитектурного облика города Нижневартовска;</w:t>
      </w:r>
    </w:p>
    <w:p w14:paraId="0015F88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соответствие местоположения и эстетических характеристик информационной конструкции (форма, габаритные размеры, пропорции, цвет, масштаб, место установки и др.) стилистике объекта, на котором или рядом с которым она размещается;</w:t>
      </w:r>
    </w:p>
    <w:p w14:paraId="65ED1FA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привязка настенных информационных конструкций к композиционным осям конструктивных элементов фасадов объектов;</w:t>
      </w:r>
    </w:p>
    <w:p w14:paraId="54E408C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соблюдение единой горизонтальной оси размещения настенных информационных конструкций с иными настенными информационными конструкциями в пределах фасада объекта на уровне линии перекрытий между первым и вторым этажами для многоквартирных домов, между первым и вторым этажами, а также вторым и третьим этажами - для иных объектов;</w:t>
      </w:r>
    </w:p>
    <w:p w14:paraId="4B30DFB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соответствие информационной конструкции общим требованиям к размещению и эксплуатации информационных конструкций.</w:t>
      </w:r>
    </w:p>
    <w:p w14:paraId="2D02E57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разработке комплексного решения по размещению на фасадах рекламы и информации необходимо учитывать:</w:t>
      </w:r>
    </w:p>
    <w:p w14:paraId="6328ECD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1) схему размещения рекламных конструкций на магистральных улицах города;</w:t>
      </w:r>
    </w:p>
    <w:p w14:paraId="3413480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2) расположение здания или сооружения и ориентацию фасадов, на которых планируется размещение рекламы и информации (во двор, на улицу, на внутриквартальный проезд);</w:t>
      </w:r>
    </w:p>
    <w:p w14:paraId="62BE1BE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3) количество и дислокацию внутри здания отдельных объектов, имеющих потребность в размещении на фасадах рекламы и информации;</w:t>
      </w:r>
    </w:p>
    <w:p w14:paraId="3241B9C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4) законные права всех собственников или иных законных владельцев на использование общей собственности (в том числе собственников жилья в многоквартирных жилых домах);</w:t>
      </w:r>
    </w:p>
    <w:p w14:paraId="1E80ABA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5) принципы и приемы, заложенные в архитектурном и колористическом (цветовом) решении фасадов;</w:t>
      </w:r>
    </w:p>
    <w:p w14:paraId="4945435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6) требования действующего законодательства о рекламе и технических регламентов.</w:t>
      </w:r>
    </w:p>
    <w:p w14:paraId="013614A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комплексном решении по размещению на фасадах рекламы и информации закладываются общие принципы ее размещения в зависимости от архитектурного и колористического (цветового) решения фасадов объекта, их ритмометрических особенностей, пропорций отдельных элементов, несущей способности ограждающих конструкций, а также способов и материалов облицовки фасадов.</w:t>
      </w:r>
    </w:p>
    <w:p w14:paraId="12C2807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Для вновь строящихся и реконструируемых объектов заказчик (застройщик) обязан за счет собственных средств обеспечить разработку комплексных решений по архитектурно-художественному освещению и праздничному световому оформлению фасадов и (или) по размещению на фасадах рекламы и информации. Разработка комплексных решений по архитектурно-художественному освещению и празднично световому оформлению подсветке фасадов и (или) по размещению на фасадах рекламы и информации должна производиться при участии автора архитектурного и колористического (цветового) решения фасадов объекта или по согласованию с автором.</w:t>
      </w:r>
    </w:p>
    <w:p w14:paraId="4AC81BF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долевом строительстве, в том числе долевом строительстве многоквартирных жилых домов со встроенными, встроенно-пристроенными или пристроенными помещениями общественного или торгового назначения, заказчик (застройщик) обязан ознакомить с комплексными решениями по архитектурно-художественному освещению и празднично световому оформлению фасадов и (или) по размещению на фасадах рекламы и информации всех собственников (в том числе собственников жилых помещений) на стадии заключения договора долевого участия в строительстве.</w:t>
      </w:r>
    </w:p>
    <w:p w14:paraId="79E6C9C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Для введенных в эксплуатацию (существующих) объектов собственники и иные законные владельцы, заинтересованные в архитектурно-художественном освещении и праздничном оформлении фасадов или в размещении на фасадах рекламных, информационных и декоративных элементов, разрабатывают соответствующие разделы проекта совместно за счет собственных средств, учитывая при этом права других законных владельцев помещений, расположенных в данных объектах (в том числе права владельцев жилых помещений в многоквартирных жилых домах в соответствии с Жилищным </w:t>
      </w:r>
      <w:hyperlink r:id="rId26" w:history="1">
        <w:r w:rsidRPr="00750449">
          <w:rPr>
            <w:rFonts w:ascii="Times New Roman" w:hAnsi="Times New Roman" w:cs="Times New Roman"/>
            <w:sz w:val="28"/>
            <w:szCs w:val="28"/>
          </w:rPr>
          <w:t>кодексом</w:t>
        </w:r>
      </w:hyperlink>
      <w:r w:rsidRPr="00750449">
        <w:rPr>
          <w:rFonts w:ascii="Times New Roman" w:hAnsi="Times New Roman" w:cs="Times New Roman"/>
          <w:sz w:val="28"/>
          <w:szCs w:val="28"/>
        </w:rPr>
        <w:t xml:space="preserve"> Российской Федерации).</w:t>
      </w:r>
    </w:p>
    <w:p w14:paraId="25D7F27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Отдельные вывески, а также информационные, декоративные и рекламные элементы должны выполняться в строгом соответствии с комплексным решением в части мест размещения, масштаба и размеров. (Графическое приложение. </w:t>
      </w:r>
      <w:hyperlink w:anchor="P2157" w:history="1">
        <w:r w:rsidRPr="00750449">
          <w:rPr>
            <w:rFonts w:ascii="Times New Roman" w:hAnsi="Times New Roman" w:cs="Times New Roman"/>
            <w:sz w:val="28"/>
            <w:szCs w:val="28"/>
          </w:rPr>
          <w:t>Рисунок 20</w:t>
        </w:r>
      </w:hyperlink>
      <w:r w:rsidRPr="00750449">
        <w:rPr>
          <w:rFonts w:ascii="Times New Roman" w:hAnsi="Times New Roman" w:cs="Times New Roman"/>
          <w:sz w:val="28"/>
          <w:szCs w:val="28"/>
        </w:rPr>
        <w:t>).</w:t>
      </w:r>
    </w:p>
    <w:p w14:paraId="687DC65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Для размещения рекламы (содержащей сведения, отличные от обязательных), в том числе при соответствии ее согласованному комплексному проекту, необходимо получение разрешения на установку и эксплуатацию рекламной конструкции в порядке, предусмотренном Федеральным </w:t>
      </w:r>
      <w:hyperlink r:id="rId27" w:history="1">
        <w:r w:rsidRPr="00750449">
          <w:rPr>
            <w:rFonts w:ascii="Times New Roman" w:hAnsi="Times New Roman" w:cs="Times New Roman"/>
            <w:sz w:val="28"/>
            <w:szCs w:val="28"/>
          </w:rPr>
          <w:t>законом</w:t>
        </w:r>
      </w:hyperlink>
      <w:r w:rsidRPr="00750449">
        <w:rPr>
          <w:rFonts w:ascii="Times New Roman" w:hAnsi="Times New Roman" w:cs="Times New Roman"/>
          <w:sz w:val="28"/>
          <w:szCs w:val="28"/>
        </w:rPr>
        <w:t xml:space="preserve"> "О рекламе".</w:t>
      </w:r>
    </w:p>
    <w:p w14:paraId="3C2E4B1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Разрешение на установку и эксплуатацию рекламной конструкции на фасаде объекта выдается администрацией города по результатам согласования принципиальной возможности размещения рекламной конструкции комиссией по вопросам внешнего оформления городских территорий в сфере размещения средств наружной рекламы и информационных конструкций города Нижневартовска (в составе комплексного решения или индивидуально).</w:t>
      </w:r>
    </w:p>
    <w:p w14:paraId="5703DBF7" w14:textId="37BFA0B4" w:rsidR="00B75C6D" w:rsidRPr="00750449" w:rsidRDefault="00B75C6D" w:rsidP="00750449">
      <w:pPr>
        <w:pStyle w:val="2"/>
        <w:spacing w:before="0"/>
        <w:rPr>
          <w:rFonts w:ascii="Times New Roman" w:hAnsi="Times New Roman" w:cs="Times New Roman"/>
          <w:b w:val="0"/>
          <w:sz w:val="28"/>
          <w:szCs w:val="28"/>
        </w:rPr>
      </w:pPr>
      <w:bookmarkStart w:id="210" w:name="_Toc41919674"/>
      <w:bookmarkStart w:id="211" w:name="_Toc41921388"/>
      <w:bookmarkStart w:id="212" w:name="_Toc49441694"/>
      <w:r w:rsidRPr="00750449">
        <w:rPr>
          <w:rFonts w:ascii="Times New Roman" w:hAnsi="Times New Roman" w:cs="Times New Roman"/>
          <w:b w:val="0"/>
          <w:sz w:val="28"/>
          <w:szCs w:val="28"/>
        </w:rPr>
        <w:t>Содержание информационных конструкций</w:t>
      </w:r>
      <w:bookmarkEnd w:id="210"/>
      <w:bookmarkEnd w:id="211"/>
      <w:bookmarkEnd w:id="212"/>
    </w:p>
    <w:p w14:paraId="4A1A836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Владелец информационной конструкции при ее размещении и эксплуатации обязан обеспечить безопасность этой информационной конструкции для жизни и здоровья людей, имущества всех форм собственности и нести установленную действующим законодательством Российской Федерации ответственность за </w:t>
      </w:r>
      <w:r w:rsidRPr="00750449">
        <w:rPr>
          <w:rFonts w:ascii="Times New Roman" w:hAnsi="Times New Roman" w:cs="Times New Roman"/>
          <w:sz w:val="28"/>
          <w:szCs w:val="28"/>
        </w:rPr>
        <w:lastRenderedPageBreak/>
        <w:t>ущерб, причиненный физическим и юридическим лицам в результате нарушения требований безопасности.</w:t>
      </w:r>
    </w:p>
    <w:p w14:paraId="7630A74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размещении и эксплуатации информационной конструкции с подсветкой она должна иметь немерцающий приглушенный свет, не создавать прямых направленных лучей в окна жилых помещений и обеспечивать безопасность для участников дорожного движения.</w:t>
      </w:r>
    </w:p>
    <w:p w14:paraId="438DBE2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Информационные конструкции не должны ухудшать архитектурный облик города, преграждать визуальное восприятие объектов архитектуры, препятствовать формированию единого городского рекламно-информационного пространства. При установке и эксплуатации информационных конструкций не допускаются механические повреждения фасадов и иных элементов объектов, за исключением предусмотренной проектной документацией по присоединению информационной конструкции к объекту.</w:t>
      </w:r>
    </w:p>
    <w:p w14:paraId="2FC4F84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Информация, размещаемая на информационных конструкциях, должна быть эстетичной, культурной, социальной и просветительской для визуального восприятия.</w:t>
      </w:r>
    </w:p>
    <w:p w14:paraId="3276477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Информационные конструкции должны содержать только обязательную информацию, которая выступает средством индивидуализации организации (наименование, адрес, режим работы, вид (профиль) деятельности).</w:t>
      </w:r>
    </w:p>
    <w:p w14:paraId="7E9F66A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размещении и эксплуатации информационных конструкций на территории города Нижневартовска запрещается:</w:t>
      </w:r>
    </w:p>
    <w:p w14:paraId="4431319D" w14:textId="5C9CDC72"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нарушение габаритных размеров информационных конструкций, утвержденных настоящими Правилами</w:t>
      </w:r>
      <w:r w:rsidR="001A362A">
        <w:rPr>
          <w:rFonts w:ascii="Times New Roman" w:hAnsi="Times New Roman" w:cs="Times New Roman"/>
          <w:sz w:val="28"/>
          <w:szCs w:val="28"/>
        </w:rPr>
        <w:t xml:space="preserve"> благоустройства</w:t>
      </w:r>
      <w:r w:rsidRPr="00750449">
        <w:rPr>
          <w:rFonts w:ascii="Times New Roman" w:hAnsi="Times New Roman" w:cs="Times New Roman"/>
          <w:sz w:val="28"/>
          <w:szCs w:val="28"/>
        </w:rPr>
        <w:t xml:space="preserve">. (Графическое приложение. </w:t>
      </w:r>
      <w:hyperlink w:anchor="P2157" w:history="1">
        <w:r w:rsidRPr="00750449">
          <w:rPr>
            <w:rFonts w:ascii="Times New Roman" w:hAnsi="Times New Roman" w:cs="Times New Roman"/>
            <w:sz w:val="28"/>
            <w:szCs w:val="28"/>
          </w:rPr>
          <w:t>Рисунок 20</w:t>
        </w:r>
      </w:hyperlink>
      <w:r w:rsidRPr="00750449">
        <w:rPr>
          <w:rFonts w:ascii="Times New Roman" w:hAnsi="Times New Roman" w:cs="Times New Roman"/>
          <w:sz w:val="28"/>
          <w:szCs w:val="28"/>
        </w:rPr>
        <w:t>);</w:t>
      </w:r>
    </w:p>
    <w:p w14:paraId="2E4928EE" w14:textId="2E1ECDE8"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нарушение установленных требований к местам размещения и эксплуатации информационных конструкций, утвержденных настоящими Правилами </w:t>
      </w:r>
      <w:r w:rsidR="001A362A">
        <w:rPr>
          <w:rFonts w:ascii="Times New Roman" w:hAnsi="Times New Roman" w:cs="Times New Roman"/>
          <w:sz w:val="28"/>
          <w:szCs w:val="28"/>
        </w:rPr>
        <w:t>благоустройства</w:t>
      </w:r>
      <w:r w:rsidR="001A362A" w:rsidRPr="00750449">
        <w:rPr>
          <w:rFonts w:ascii="Times New Roman" w:hAnsi="Times New Roman" w:cs="Times New Roman"/>
          <w:sz w:val="28"/>
          <w:szCs w:val="28"/>
        </w:rPr>
        <w:t xml:space="preserve"> </w:t>
      </w:r>
      <w:r w:rsidRPr="00750449">
        <w:rPr>
          <w:rFonts w:ascii="Times New Roman" w:hAnsi="Times New Roman" w:cs="Times New Roman"/>
          <w:sz w:val="28"/>
          <w:szCs w:val="28"/>
        </w:rPr>
        <w:t xml:space="preserve">(Графическое приложение. </w:t>
      </w:r>
      <w:hyperlink w:anchor="P2163" w:history="1">
        <w:r w:rsidRPr="00750449">
          <w:rPr>
            <w:rFonts w:ascii="Times New Roman" w:hAnsi="Times New Roman" w:cs="Times New Roman"/>
            <w:sz w:val="28"/>
            <w:szCs w:val="28"/>
          </w:rPr>
          <w:t>Рисунок 21</w:t>
        </w:r>
      </w:hyperlink>
      <w:r w:rsidRPr="00750449">
        <w:rPr>
          <w:rFonts w:ascii="Times New Roman" w:hAnsi="Times New Roman" w:cs="Times New Roman"/>
          <w:sz w:val="28"/>
          <w:szCs w:val="28"/>
        </w:rPr>
        <w:t>);</w:t>
      </w:r>
    </w:p>
    <w:p w14:paraId="47B4049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вертикальный порядок расположения букв на информационном поле информационной конструкции. (Графическое приложение. </w:t>
      </w:r>
      <w:hyperlink w:anchor="P2169" w:history="1">
        <w:r w:rsidRPr="00750449">
          <w:rPr>
            <w:rFonts w:ascii="Times New Roman" w:hAnsi="Times New Roman" w:cs="Times New Roman"/>
            <w:sz w:val="28"/>
            <w:szCs w:val="28"/>
          </w:rPr>
          <w:t>Рисунок 22</w:t>
        </w:r>
      </w:hyperlink>
      <w:r w:rsidRPr="00750449">
        <w:rPr>
          <w:rFonts w:ascii="Times New Roman" w:hAnsi="Times New Roman" w:cs="Times New Roman"/>
          <w:sz w:val="28"/>
          <w:szCs w:val="28"/>
        </w:rPr>
        <w:t>);</w:t>
      </w:r>
    </w:p>
    <w:p w14:paraId="6020A4F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размещение и эксплуатация информационных конструкций выше линии второго этажа (линии перекрытий между первым и вторым этажами), перегружающих визуальное восприятие архитектуры объектов. (Графическое приложение. </w:t>
      </w:r>
      <w:hyperlink w:anchor="P2163" w:history="1">
        <w:r w:rsidRPr="00750449">
          <w:rPr>
            <w:rFonts w:ascii="Times New Roman" w:hAnsi="Times New Roman" w:cs="Times New Roman"/>
            <w:sz w:val="28"/>
            <w:szCs w:val="28"/>
          </w:rPr>
          <w:t>Рисунок 21</w:t>
        </w:r>
      </w:hyperlink>
      <w:r w:rsidRPr="00750449">
        <w:rPr>
          <w:rFonts w:ascii="Times New Roman" w:hAnsi="Times New Roman" w:cs="Times New Roman"/>
          <w:sz w:val="28"/>
          <w:szCs w:val="28"/>
        </w:rPr>
        <w:t>);</w:t>
      </w:r>
    </w:p>
    <w:p w14:paraId="5F65739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размещение и эксплуатация информационных конструкций на декоративных козырьках и навесах объектов. (Графическое приложение. </w:t>
      </w:r>
      <w:hyperlink w:anchor="P2175" w:history="1">
        <w:r w:rsidRPr="00750449">
          <w:rPr>
            <w:rFonts w:ascii="Times New Roman" w:hAnsi="Times New Roman" w:cs="Times New Roman"/>
            <w:sz w:val="28"/>
            <w:szCs w:val="28"/>
          </w:rPr>
          <w:t>Рисунок 23</w:t>
        </w:r>
      </w:hyperlink>
      <w:r w:rsidRPr="00750449">
        <w:rPr>
          <w:rFonts w:ascii="Times New Roman" w:hAnsi="Times New Roman" w:cs="Times New Roman"/>
          <w:sz w:val="28"/>
          <w:szCs w:val="28"/>
        </w:rPr>
        <w:t>);</w:t>
      </w:r>
    </w:p>
    <w:p w14:paraId="52105C3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полное или частичное перекрытие оконных и дверных проемов, а также витражей и витрин, архитектурных деталей фасадов объектов (в том числе карнизов, фризов, поясков, колонн, пилястр и т.п.). (Графическое приложение. </w:t>
      </w:r>
      <w:hyperlink w:anchor="P2181" w:history="1">
        <w:r w:rsidRPr="00750449">
          <w:rPr>
            <w:rFonts w:ascii="Times New Roman" w:hAnsi="Times New Roman" w:cs="Times New Roman"/>
            <w:sz w:val="28"/>
            <w:szCs w:val="28"/>
          </w:rPr>
          <w:t>Рисунок 24</w:t>
        </w:r>
      </w:hyperlink>
      <w:r w:rsidRPr="00750449">
        <w:rPr>
          <w:rFonts w:ascii="Times New Roman" w:hAnsi="Times New Roman" w:cs="Times New Roman"/>
          <w:sz w:val="28"/>
          <w:szCs w:val="28"/>
        </w:rPr>
        <w:t>);</w:t>
      </w:r>
    </w:p>
    <w:p w14:paraId="58AEAD8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размещение и эксплуатация информационных конструкций в оконных проемах. (Графическое приложение. </w:t>
      </w:r>
      <w:hyperlink w:anchor="P2181" w:history="1">
        <w:r w:rsidRPr="00750449">
          <w:rPr>
            <w:rFonts w:ascii="Times New Roman" w:hAnsi="Times New Roman" w:cs="Times New Roman"/>
            <w:sz w:val="28"/>
            <w:szCs w:val="28"/>
          </w:rPr>
          <w:t>Рисунок 24</w:t>
        </w:r>
      </w:hyperlink>
      <w:r w:rsidRPr="00750449">
        <w:rPr>
          <w:rFonts w:ascii="Times New Roman" w:hAnsi="Times New Roman" w:cs="Times New Roman"/>
          <w:sz w:val="28"/>
          <w:szCs w:val="28"/>
        </w:rPr>
        <w:t>);</w:t>
      </w:r>
    </w:p>
    <w:p w14:paraId="4044F8E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размещение и эксплуатация информационных конструкций на кровлях, лоджиях и балконах. (Графическое приложение. </w:t>
      </w:r>
      <w:hyperlink w:anchor="P2181" w:history="1">
        <w:r w:rsidRPr="00750449">
          <w:rPr>
            <w:rFonts w:ascii="Times New Roman" w:hAnsi="Times New Roman" w:cs="Times New Roman"/>
            <w:sz w:val="28"/>
            <w:szCs w:val="28"/>
          </w:rPr>
          <w:t>Рисунок 24</w:t>
        </w:r>
      </w:hyperlink>
      <w:r w:rsidRPr="00750449">
        <w:rPr>
          <w:rFonts w:ascii="Times New Roman" w:hAnsi="Times New Roman" w:cs="Times New Roman"/>
          <w:sz w:val="28"/>
          <w:szCs w:val="28"/>
        </w:rPr>
        <w:t>);</w:t>
      </w:r>
    </w:p>
    <w:p w14:paraId="310E7BD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размещение и эксплуатация информационных конструкций на расстоянии ближе 2 м от мемориальных досок. (Графическое приложение. </w:t>
      </w:r>
      <w:hyperlink w:anchor="P2193" w:history="1">
        <w:r w:rsidRPr="00750449">
          <w:rPr>
            <w:rFonts w:ascii="Times New Roman" w:hAnsi="Times New Roman" w:cs="Times New Roman"/>
            <w:sz w:val="28"/>
            <w:szCs w:val="28"/>
          </w:rPr>
          <w:t>Рисунок 26</w:t>
        </w:r>
      </w:hyperlink>
      <w:r w:rsidRPr="00750449">
        <w:rPr>
          <w:rFonts w:ascii="Times New Roman" w:hAnsi="Times New Roman" w:cs="Times New Roman"/>
          <w:sz w:val="28"/>
          <w:szCs w:val="28"/>
        </w:rPr>
        <w:t>);</w:t>
      </w:r>
    </w:p>
    <w:p w14:paraId="13B25FA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размещение и эксплуатация информационных конструкций путем непосредственного нанесения на поверхность фасада элементов декоративного оформления и (или) текстового изображения (методом покраски, наклейки и иными методами);</w:t>
      </w:r>
    </w:p>
    <w:p w14:paraId="3D0C03A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размещение и эксплуатация информационных конструкций с помощью демонстрации постеров на динамических системах смены изображений (роллерные системы, системы поворотных панелей - призматроны и др.) или с помощью изображения, демонстрируемого на электронных носителях (экраны, бегущая строка и т.д.) за исключением вывесок, размещаемых в витрине. (Графическое приложение. </w:t>
      </w:r>
      <w:hyperlink w:anchor="P2144" w:history="1">
        <w:r w:rsidRPr="00750449">
          <w:rPr>
            <w:rFonts w:ascii="Times New Roman" w:hAnsi="Times New Roman" w:cs="Times New Roman"/>
            <w:sz w:val="28"/>
            <w:szCs w:val="28"/>
          </w:rPr>
          <w:t>Рисунок 18</w:t>
        </w:r>
      </w:hyperlink>
      <w:r w:rsidRPr="00750449">
        <w:rPr>
          <w:rFonts w:ascii="Times New Roman" w:hAnsi="Times New Roman" w:cs="Times New Roman"/>
          <w:sz w:val="28"/>
          <w:szCs w:val="28"/>
        </w:rPr>
        <w:t>);</w:t>
      </w:r>
    </w:p>
    <w:p w14:paraId="10F5C94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окраска и покрытие декоративными пленками поверхности остекления витрин. (Графическое приложение. </w:t>
      </w:r>
      <w:hyperlink w:anchor="P2205" w:history="1">
        <w:r w:rsidRPr="00750449">
          <w:rPr>
            <w:rFonts w:ascii="Times New Roman" w:hAnsi="Times New Roman" w:cs="Times New Roman"/>
            <w:sz w:val="28"/>
            <w:szCs w:val="28"/>
          </w:rPr>
          <w:t>Рисунок 28</w:t>
        </w:r>
      </w:hyperlink>
      <w:r w:rsidRPr="00750449">
        <w:rPr>
          <w:rFonts w:ascii="Times New Roman" w:hAnsi="Times New Roman" w:cs="Times New Roman"/>
          <w:sz w:val="28"/>
          <w:szCs w:val="28"/>
        </w:rPr>
        <w:t>);</w:t>
      </w:r>
    </w:p>
    <w:p w14:paraId="40389DC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замена остекления витрин световыми коробами. (Графическое приложение. </w:t>
      </w:r>
      <w:hyperlink w:anchor="P2205" w:history="1">
        <w:r w:rsidRPr="00750449">
          <w:rPr>
            <w:rFonts w:ascii="Times New Roman" w:hAnsi="Times New Roman" w:cs="Times New Roman"/>
            <w:sz w:val="28"/>
            <w:szCs w:val="28"/>
          </w:rPr>
          <w:t>Рисунок 28</w:t>
        </w:r>
      </w:hyperlink>
      <w:r w:rsidRPr="00750449">
        <w:rPr>
          <w:rFonts w:ascii="Times New Roman" w:hAnsi="Times New Roman" w:cs="Times New Roman"/>
          <w:sz w:val="28"/>
          <w:szCs w:val="28"/>
        </w:rPr>
        <w:t>);</w:t>
      </w:r>
    </w:p>
    <w:p w14:paraId="570A09C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устройство в витрине конструкций электронных носителей - экранов на всю высоту и (или) длину остекления витрины (Графическое приложение. </w:t>
      </w:r>
      <w:hyperlink w:anchor="P2205" w:history="1">
        <w:r w:rsidRPr="00750449">
          <w:rPr>
            <w:rFonts w:ascii="Times New Roman" w:hAnsi="Times New Roman" w:cs="Times New Roman"/>
            <w:sz w:val="28"/>
            <w:szCs w:val="28"/>
          </w:rPr>
          <w:t>Рисунок 28</w:t>
        </w:r>
      </w:hyperlink>
      <w:r w:rsidRPr="00750449">
        <w:rPr>
          <w:rFonts w:ascii="Times New Roman" w:hAnsi="Times New Roman" w:cs="Times New Roman"/>
          <w:sz w:val="28"/>
          <w:szCs w:val="28"/>
        </w:rPr>
        <w:t>);</w:t>
      </w:r>
    </w:p>
    <w:p w14:paraId="3726D8E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размещение информационных конструкций на ограждающих конструкциях сезонных кафе при стационарных предприятиях общественного питания. (Графическое приложение. </w:t>
      </w:r>
      <w:hyperlink w:anchor="P2211" w:history="1">
        <w:r w:rsidRPr="00750449">
          <w:rPr>
            <w:rFonts w:ascii="Times New Roman" w:hAnsi="Times New Roman" w:cs="Times New Roman"/>
            <w:sz w:val="28"/>
            <w:szCs w:val="28"/>
          </w:rPr>
          <w:t>Рисунок 29</w:t>
        </w:r>
      </w:hyperlink>
      <w:r w:rsidRPr="00750449">
        <w:rPr>
          <w:rFonts w:ascii="Times New Roman" w:hAnsi="Times New Roman" w:cs="Times New Roman"/>
          <w:sz w:val="28"/>
          <w:szCs w:val="28"/>
        </w:rPr>
        <w:t>);</w:t>
      </w:r>
    </w:p>
    <w:p w14:paraId="685B470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снижение прочности, устойчивости и надежности объектов, на которых размещаются информационные конструкции, или их повреждение;</w:t>
      </w:r>
    </w:p>
    <w:p w14:paraId="10C05A6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и эксплуатация информационных конструкций, являющихся источниками шума, вибрации, мощных световых, электромагнитных и иных излучений и полей, вблизи жилых помещений;</w:t>
      </w:r>
    </w:p>
    <w:p w14:paraId="3E58846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и эксплуатация на тротуарах, если после их установки ширина прохода для пешеходов составит менее 2 м, а также над ними;</w:t>
      </w:r>
    </w:p>
    <w:p w14:paraId="64DCF1C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и эксплуатация информационных конструкций, создающих помехи для пешеходов, уборки улиц и тротуаров, очистки кровли объектов капитального строительства от снега и льда;</w:t>
      </w:r>
    </w:p>
    <w:p w14:paraId="0B33871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присоединение информационных конструкций к деревьям, зеленым насаждениям, электрическим проводам;</w:t>
      </w:r>
    </w:p>
    <w:p w14:paraId="52D2D24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повреждение цветников, деревьев и кустарников при установке, эксплуатации, демонтаже информационных конструкций;</w:t>
      </w:r>
    </w:p>
    <w:p w14:paraId="7CDAB65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создание помех для выполнения работ по эксплуатации и ремонту объектов;</w:t>
      </w:r>
    </w:p>
    <w:p w14:paraId="6D92877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и эксплуатация информационных конструкций на ограждающих конструкциях (заборах, шлагбаумах, ограждениях лестниц и пандусов и т.д.);</w:t>
      </w:r>
    </w:p>
    <w:p w14:paraId="2964BCB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 перекрытие знаков адресации (уличные аншлаги) - унифицированных элементов городской ориентирующей информации, обозначающих наименования улиц, номера домов, корпусов, подъездов и квартир (Графическое приложение. </w:t>
      </w:r>
      <w:hyperlink w:anchor="P2199" w:history="1">
        <w:r w:rsidRPr="00750449">
          <w:rPr>
            <w:rFonts w:ascii="Times New Roman" w:hAnsi="Times New Roman" w:cs="Times New Roman"/>
            <w:sz w:val="28"/>
            <w:szCs w:val="28"/>
          </w:rPr>
          <w:t>Рисунок 27</w:t>
        </w:r>
      </w:hyperlink>
      <w:r w:rsidRPr="00750449">
        <w:rPr>
          <w:rFonts w:ascii="Times New Roman" w:hAnsi="Times New Roman" w:cs="Times New Roman"/>
          <w:sz w:val="28"/>
          <w:szCs w:val="28"/>
        </w:rPr>
        <w:t>);</w:t>
      </w:r>
    </w:p>
    <w:p w14:paraId="18A8D7D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и эксплуатация у входа односторонних штендеров, имеющих собственную подсветку, площадью одной стороны более 2 м2;</w:t>
      </w:r>
    </w:p>
    <w:p w14:paraId="206DAD7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размещение и эксплуатация более двух штендеров у входа в организацию, а также использование штендеров в качестве дополнительного объекта наружной рекламы при наличии размещенных информационных конструкций на фасаде объекта или иного недвижимого имущества;</w:t>
      </w:r>
    </w:p>
    <w:p w14:paraId="2AA3D3C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и эксплуатация информационных конструкций на фасадах объекта или иного недвижимого имущества с баннерными носителями;</w:t>
      </w:r>
    </w:p>
    <w:p w14:paraId="6A00E35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размещение и эксплуатация временных информационных конструкций о скидках, распродажах, акциях, открытии новых магазинов на фасадах объекта или иного недвижимого имущества.</w:t>
      </w:r>
    </w:p>
    <w:p w14:paraId="3F1F781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Информационные конструкции должны эксплуатироваться в технически исправном состоянии, быть очищенными от грязи и иного мусора. Очистка информационных конструкций от грязи и мусора проводится по мере необходимости (по мере их загрязнения). Металлические элементы информационной конструкции должны быть очищены от ржавчины и окрашены.</w:t>
      </w:r>
    </w:p>
    <w:p w14:paraId="354E2C1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 допускается наличие на информационных конструкциях механических повреждений, прорывов, размещаемых на них полотен, а также нарушение целостности конструкции.</w:t>
      </w:r>
    </w:p>
    <w:p w14:paraId="12FE819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Размещение на информационной конструкции объявлений, посторонних надписей, изображений и других сообщений, не относящихся к данной информационной конструкции, запрещено.</w:t>
      </w:r>
    </w:p>
    <w:p w14:paraId="48BE54C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Освещение информационной конструкции должно соответствовать графику работы сети городского освещения.</w:t>
      </w:r>
    </w:p>
    <w:p w14:paraId="48C6FE6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Информационные конструкции должны быть подсвечены в темное время суток внутренними источниками света. В исключительных случаях допускается использование индивидуальных внешних источников света при условии, что конструкции крепления светильников будут закрыты декоративными элементами. Не допускается использование внешних источников света вблизи окон жилых помещений с нарушением установленных санитарных норм. Подсветка должна иметь немерцающий приглушенный свет, не создавать прямых направленных лучей в окна жилых помещений.</w:t>
      </w:r>
    </w:p>
    <w:p w14:paraId="1519AFE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Информационные конструкции, допускаемые к размещению на крышах объектов, представляют собой объемные символы, которые могут быть оборудованы исключительно внутренней подсветкой.</w:t>
      </w:r>
    </w:p>
    <w:p w14:paraId="157DCA2C" w14:textId="7F7F4536"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Ответственность за нарушение требований настоящих Правил</w:t>
      </w:r>
      <w:r w:rsidR="001A362A">
        <w:rPr>
          <w:rFonts w:ascii="Times New Roman" w:hAnsi="Times New Roman" w:cs="Times New Roman"/>
          <w:sz w:val="28"/>
          <w:szCs w:val="28"/>
        </w:rPr>
        <w:t xml:space="preserve"> благоустройства</w:t>
      </w:r>
      <w:r w:rsidRPr="00750449">
        <w:rPr>
          <w:rFonts w:ascii="Times New Roman" w:hAnsi="Times New Roman" w:cs="Times New Roman"/>
          <w:sz w:val="28"/>
          <w:szCs w:val="28"/>
        </w:rPr>
        <w:t xml:space="preserve"> к размещению и эксплуатации информационных конструкций на территории города Нижневартовска несут их владельцы.</w:t>
      </w:r>
    </w:p>
    <w:p w14:paraId="15C1B5A1" w14:textId="27F91A06" w:rsidR="00B75C6D" w:rsidRPr="00750449" w:rsidRDefault="00B75C6D" w:rsidP="00750449">
      <w:pPr>
        <w:pStyle w:val="2"/>
        <w:spacing w:before="0"/>
        <w:rPr>
          <w:rFonts w:ascii="Times New Roman" w:hAnsi="Times New Roman" w:cs="Times New Roman"/>
          <w:b w:val="0"/>
          <w:sz w:val="28"/>
          <w:szCs w:val="28"/>
        </w:rPr>
      </w:pPr>
      <w:bookmarkStart w:id="213" w:name="_Toc41919675"/>
      <w:bookmarkStart w:id="214" w:name="_Toc41921389"/>
      <w:bookmarkStart w:id="215" w:name="_Toc49441695"/>
      <w:r w:rsidRPr="00750449">
        <w:rPr>
          <w:rFonts w:ascii="Times New Roman" w:hAnsi="Times New Roman" w:cs="Times New Roman"/>
          <w:b w:val="0"/>
          <w:sz w:val="28"/>
          <w:szCs w:val="28"/>
        </w:rPr>
        <w:t>Требования к размещению информационных конструкций (афиш) зрелищных мероприятий</w:t>
      </w:r>
      <w:bookmarkEnd w:id="213"/>
      <w:bookmarkEnd w:id="214"/>
      <w:bookmarkEnd w:id="215"/>
    </w:p>
    <w:p w14:paraId="4361AB7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Печатные материалы на территории города Нижневартовска размещаются только на специально установленных афишных тумбах, досках объявлений. Запрещается производить размещение (расклейку, вывешивание) афиш, объявлений, листовок, плакатов и других печатных материалов информационного и агитационного характера, а также производить надписи, рисунки краской и другими трудносмываемыми составами на стенах зданий, сооружений, остановочных павильонах, столбах, деревьях, опорах наружного освещения и рекламных конструкций, распределительных щитах, оградах, </w:t>
      </w:r>
      <w:r w:rsidRPr="00750449">
        <w:rPr>
          <w:rFonts w:ascii="Times New Roman" w:hAnsi="Times New Roman" w:cs="Times New Roman"/>
          <w:sz w:val="28"/>
          <w:szCs w:val="28"/>
        </w:rPr>
        <w:lastRenderedPageBreak/>
        <w:t>перилах и других объектах, не предназначенных для целей распространения информационных материалов.</w:t>
      </w:r>
    </w:p>
    <w:p w14:paraId="14FAF29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Организация работ по удалению самовольно размещаемых рекламных и иных объявлений, надписей со всех объектов (фасадов зданий и сооружений, магазинов, опор сети наружного освещения и т.п.) возлагается на собственников или арендаторов, иных законных владельцев указанных объектов. В отношении многоквартирных домов указанные работы осуществляются управляющими и эксплуатирующими организациями.</w:t>
      </w:r>
    </w:p>
    <w:p w14:paraId="7A39F50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Юридические и физические лица, в том числе организаторы концертов и иных зрелищных мероприятий, распространители агитационной продукции, намеренные разместить печатные материалы, обязаны письменно доводить до сведения лиц, непосредственно осуществляющих расклеивание и вывешивание материалов, информацию о недопустимости расклейки и вывешивания печатных материалов в местах, не предназначенных для этих целей.</w:t>
      </w:r>
    </w:p>
    <w:p w14:paraId="1C791942" w14:textId="77777777" w:rsidR="00B75C6D" w:rsidRPr="00750449" w:rsidRDefault="00B75C6D" w:rsidP="00750449">
      <w:pPr>
        <w:pStyle w:val="a2"/>
        <w:spacing w:before="0" w:after="0"/>
        <w:rPr>
          <w:rFonts w:ascii="Times New Roman" w:hAnsi="Times New Roman" w:cs="Times New Roman"/>
          <w:sz w:val="28"/>
          <w:szCs w:val="28"/>
        </w:rPr>
      </w:pPr>
    </w:p>
    <w:p w14:paraId="6CCAB00C" w14:textId="0977E9E0" w:rsidR="00B75C6D" w:rsidRPr="00750449" w:rsidRDefault="00B75C6D" w:rsidP="00750449">
      <w:pPr>
        <w:pStyle w:val="1"/>
        <w:spacing w:before="0" w:after="0"/>
        <w:rPr>
          <w:b w:val="0"/>
        </w:rPr>
      </w:pPr>
      <w:bookmarkStart w:id="216" w:name="_Toc41919676"/>
      <w:bookmarkStart w:id="217" w:name="_Toc41921390"/>
      <w:bookmarkStart w:id="218" w:name="_Toc49441696"/>
      <w:r w:rsidRPr="00750449">
        <w:rPr>
          <w:b w:val="0"/>
        </w:rPr>
        <w:lastRenderedPageBreak/>
        <w:t>Раздел. Размещение детских и спортивных площадок, площадок для выгула животных, парковок (парковочных мест) и других площадок.</w:t>
      </w:r>
      <w:bookmarkEnd w:id="216"/>
      <w:bookmarkEnd w:id="217"/>
      <w:bookmarkEnd w:id="218"/>
    </w:p>
    <w:p w14:paraId="36D0A99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территории города Нижневартовска необходимо предусматривать следующие виды площадок: для игр детей, отдыха взрослых, занятий спортом, установки мусоросборников, выгула и дрессировки собак, стоянок автомобилей.</w:t>
      </w:r>
    </w:p>
    <w:p w14:paraId="7E0772B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Особое внимание следует уделять организации строительных площадок.</w:t>
      </w:r>
    </w:p>
    <w:p w14:paraId="7EC84398" w14:textId="485600DD" w:rsidR="00B75C6D" w:rsidRPr="00750449" w:rsidRDefault="00B75C6D" w:rsidP="00750449">
      <w:pPr>
        <w:pStyle w:val="2"/>
        <w:spacing w:before="0"/>
        <w:rPr>
          <w:rFonts w:ascii="Times New Roman" w:hAnsi="Times New Roman" w:cs="Times New Roman"/>
          <w:b w:val="0"/>
          <w:sz w:val="28"/>
          <w:szCs w:val="28"/>
        </w:rPr>
      </w:pPr>
      <w:bookmarkStart w:id="219" w:name="_Toc41919677"/>
      <w:bookmarkStart w:id="220" w:name="_Toc41921391"/>
      <w:bookmarkStart w:id="221" w:name="_Toc49441697"/>
      <w:r w:rsidRPr="00750449">
        <w:rPr>
          <w:rFonts w:ascii="Times New Roman" w:hAnsi="Times New Roman" w:cs="Times New Roman"/>
          <w:b w:val="0"/>
          <w:sz w:val="28"/>
          <w:szCs w:val="28"/>
        </w:rPr>
        <w:t>Детские площадки</w:t>
      </w:r>
      <w:bookmarkEnd w:id="219"/>
      <w:bookmarkEnd w:id="220"/>
      <w:bookmarkEnd w:id="221"/>
    </w:p>
    <w:p w14:paraId="63D6271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Детские площадки предназначены для игр и активного отдыха детей разных возрастов: преддошкольного (до 3 лет), дошкольного (до 7 лет), младшего и среднего школьного возраста (7 - 12 лет). Площадки могут быть организованы в виде отдельных площадок для разных возрастных групп или как комплексные игровые площадки с зонированием по возрастным интересам. Для детей и подростков (12 - 16 лет) организуются спортивно-игровые комплексы (микроскалодромы, велодромы и т.п.) и оборудование специальных мест для катания на самокатах, роликовых досках и коньках.</w:t>
      </w:r>
    </w:p>
    <w:p w14:paraId="29A757F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Расстояние от окон жилых домов и общественных зданий до границ детских площадок дошкольного возраста необходимо принимать не менее 10 метров, младшего и среднего школьного возраста - не менее 20 метров, комплексных игровых площадок - не менее 40 метров. Детские площадки для дошкольного и преддошкольного возраста необходимо размещать на участке жилой застройки, площадки для младшего и среднего школьного возраста, комплексные игровые площадки необходимо размещать на озелененных территориях микрорайона (квартала).</w:t>
      </w:r>
    </w:p>
    <w:p w14:paraId="13E706D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Детские площадки на территориях жилого назначения следует проектировать из расчета 0,5 - 0,7 квадратных метров на 1 жителя. Размеры и условия размещения площадок проектируются в зависимости от возрастных групп детей и места размещения жилой застройки в городе.</w:t>
      </w:r>
    </w:p>
    <w:p w14:paraId="20FEF52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Детские площадки преддошкольного возраста должны иметь размер не менее 70 квадратных метров, размещаться отдельно или совмещаться с площадками для тихого отдыха взрослых - в этом случае общая площадь площадки устанавливается не менее 80 квадратных метров.</w:t>
      </w:r>
    </w:p>
    <w:p w14:paraId="700E7FE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Оптимальный размер игровых площадок необходимо устанавливать для детей дошкольного возраста - 70 - 150 квадратных метров, школьного возраста - 100 - 300 квадратных метров, комплексных игровых площадок - 900 - 1600 квадратных метров. При этом возможно объединение площадок дошкольного возраста с площадками отдыха взрослых (размер площадки - не менее 150 квадратных метров). Соседствующие детские и взрослые площадки необходимо разделять густыми зелеными посадками и (или) декоративными стенками.</w:t>
      </w:r>
    </w:p>
    <w:p w14:paraId="774C978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условиях сложившейся застройки размеры площадок могут приниматься в зависимости от имеющихся территориальных возможностей с компенсацией нормативных показателей на прилегающих городских территориях.</w:t>
      </w:r>
    </w:p>
    <w:p w14:paraId="505D15B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Детские площадки должны быть изолированы от транзитного пешеходного движения, проездов, разворотных площадок, гостевых стоянок, контейнерных площадок для установки мусоросборников, участков постоянного и временного хранения автотранспортных средств. Подходы к детским площадкам не должны </w:t>
      </w:r>
      <w:r w:rsidRPr="00750449">
        <w:rPr>
          <w:rFonts w:ascii="Times New Roman" w:hAnsi="Times New Roman" w:cs="Times New Roman"/>
          <w:sz w:val="28"/>
          <w:szCs w:val="28"/>
        </w:rPr>
        <w:lastRenderedPageBreak/>
        <w:t>быть организованы с проездов и улиц. При условии изоляции детских площадок зелеными насаждениями (деревья, кустарники) минимальное расстояние от границ детских площадок до гостевых стоянок и участков постоянного и временного хранения автотранспортных средств принимается согласно СанПиН, контейнерных площадок мусоросборников - 15 метров, отстойно-разворотных площадок на конечных остановках маршрутов городского пассажирского транспорта - не менее 50 метров.</w:t>
      </w:r>
    </w:p>
    <w:p w14:paraId="1E15FB7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Во избежание травматизма наличие на территории детской площадки выступающих корней или нависающих низких веток, остатков старого, срезанного оборудования (стойки, фундаменты), находящихся над поверхностью земли, незаглубленных в землю металлических перемычек (у турников и качелей) запрещается. При реконструкции прилегающих территорий детские площадки необходимо изолировать от мест ведения работ и складирования строительных материалов.</w:t>
      </w:r>
    </w:p>
    <w:p w14:paraId="4C5C1D9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Обязательный перечень элементов благоустройства территории на детской площадке обычно включает:</w:t>
      </w:r>
    </w:p>
    <w:p w14:paraId="04E7967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мягкие виды покрытия;</w:t>
      </w:r>
    </w:p>
    <w:p w14:paraId="438391E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элементы сопряжения поверхности площадки с газоном;</w:t>
      </w:r>
    </w:p>
    <w:p w14:paraId="2980C90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озеленение;</w:t>
      </w:r>
    </w:p>
    <w:p w14:paraId="4CAD967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игровое оборудование;</w:t>
      </w:r>
    </w:p>
    <w:p w14:paraId="3A71590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скамьи и урны;</w:t>
      </w:r>
    </w:p>
    <w:p w14:paraId="29710B3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осветительное оборудование.</w:t>
      </w:r>
    </w:p>
    <w:p w14:paraId="70C7A36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Мягкие виды покрытия (песчаное, уплотненное песчаное на грунтовом основании или гравийной крошке, мягкое резиновое или мягкое синтетическое) предусматриваются на детской площадке в местах расположения игрового оборудования и других, связанных с возможностью падения детей. Места установки скамеек оборудуются твердыми видами покрытия или фундаментом. При травяном покрытии площадок необходимо предусматривать пешеходные дорожки к оборудованию с твердым, мягким или комбинированным видами покрытия.</w:t>
      </w:r>
    </w:p>
    <w:p w14:paraId="35D58F2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сопряжения поверхностей площадки и газона применяются садовые бортовые камни со скошенными или закругленными краями.</w:t>
      </w:r>
    </w:p>
    <w:p w14:paraId="5CE0822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Озеленение детской площадки осуществляется путем посадки деревьев и кустарника, с учетом инсоляции площадки в течение 5 часов светового дня. Деревья с восточной и северной стороны площадки должны высаживаться не ближе 3-х метров, а с южной и западной - не ближе 1 метра от края площадки до оси дерева. На площадках дошкольного возраста не допускается применение видов растений с колючками. На всех видах детских площадок не допускается применение растений с ядовитыми плодами.</w:t>
      </w:r>
    </w:p>
    <w:p w14:paraId="2BED457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Игровое оборудование размещается с учетом нормативных параметров безопасности. Площадки спортивно-игровых комплексов оборудуются стендом с правилами поведения на площадке и пользования спортивно-игровым оборудованием.</w:t>
      </w:r>
    </w:p>
    <w:p w14:paraId="488DD9E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Места установки скамеек и урн оборудуются твердыми видами покрытия или фундаментом.</w:t>
      </w:r>
    </w:p>
    <w:p w14:paraId="04ECD18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Осветительное оборудование должно функционировать в режиме освещения территории, на которой расположена площадка. Не допускается размещение осветительного оборудования на высоте менее 2,5 метров.</w:t>
      </w:r>
    </w:p>
    <w:p w14:paraId="0C2DF4E5" w14:textId="1602D9BF" w:rsidR="00B75C6D" w:rsidRPr="00750449" w:rsidRDefault="00B75C6D" w:rsidP="00750449">
      <w:pPr>
        <w:pStyle w:val="2"/>
        <w:spacing w:before="0"/>
        <w:rPr>
          <w:rFonts w:ascii="Times New Roman" w:hAnsi="Times New Roman" w:cs="Times New Roman"/>
          <w:b w:val="0"/>
          <w:sz w:val="28"/>
          <w:szCs w:val="28"/>
        </w:rPr>
      </w:pPr>
      <w:bookmarkStart w:id="222" w:name="_Toc41919678"/>
      <w:bookmarkStart w:id="223" w:name="_Toc41921392"/>
      <w:bookmarkStart w:id="224" w:name="_Toc49441698"/>
      <w:r w:rsidRPr="00750449">
        <w:rPr>
          <w:rFonts w:ascii="Times New Roman" w:hAnsi="Times New Roman" w:cs="Times New Roman"/>
          <w:b w:val="0"/>
          <w:sz w:val="28"/>
          <w:szCs w:val="28"/>
        </w:rPr>
        <w:t>Спортивные площадки</w:t>
      </w:r>
      <w:bookmarkEnd w:id="222"/>
      <w:bookmarkEnd w:id="223"/>
      <w:bookmarkEnd w:id="224"/>
    </w:p>
    <w:p w14:paraId="5A189D0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Спортивные площадки предназначены для занятий физкультурой и спортом всех возрастных групп населения необходимо проектировать в составе территорий жилого и рекреационного назначения, участков спортивных сооружений, участков общеобразовательных школ. Проектирование спортивных площадок зависит от вида специализации площадки. Расстояние от границы площадки до мест хранения легковых автомобилей принимается согласно </w:t>
      </w:r>
      <w:hyperlink r:id="rId28" w:history="1">
        <w:r w:rsidRPr="00750449">
          <w:rPr>
            <w:rFonts w:ascii="Times New Roman" w:hAnsi="Times New Roman" w:cs="Times New Roman"/>
            <w:sz w:val="28"/>
            <w:szCs w:val="28"/>
          </w:rPr>
          <w:t>СанПиН</w:t>
        </w:r>
      </w:hyperlink>
      <w:r w:rsidRPr="00750449">
        <w:rPr>
          <w:rFonts w:ascii="Times New Roman" w:hAnsi="Times New Roman" w:cs="Times New Roman"/>
          <w:sz w:val="28"/>
          <w:szCs w:val="28"/>
        </w:rPr>
        <w:t xml:space="preserve"> 2.2.1/2.1.1.1200-03 "Санитарно-защитные зоны и санитарная классификация предприятий, сооружений и иных объектов. Новая редакция".</w:t>
      </w:r>
    </w:p>
    <w:p w14:paraId="7D4DEDD6" w14:textId="357925F6"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Размещение и проектирование благоустройства спортивного ядра на территории участков общеобразовательных школ должно вестись с учетом обслуживания населения прилегающей жилой застройки. </w:t>
      </w:r>
      <w:r w:rsidR="00FE5774" w:rsidRPr="00750449">
        <w:rPr>
          <w:rFonts w:ascii="Times New Roman" w:hAnsi="Times New Roman" w:cs="Times New Roman"/>
          <w:sz w:val="28"/>
          <w:szCs w:val="28"/>
        </w:rPr>
        <w:t>Для планируемых к установке спортивных площадок м</w:t>
      </w:r>
      <w:r w:rsidRPr="00750449">
        <w:rPr>
          <w:rFonts w:ascii="Times New Roman" w:hAnsi="Times New Roman" w:cs="Times New Roman"/>
          <w:sz w:val="28"/>
          <w:szCs w:val="28"/>
        </w:rPr>
        <w:t>инимальное расстояние от границ спорт</w:t>
      </w:r>
      <w:r w:rsidR="00FE5774" w:rsidRPr="00750449">
        <w:rPr>
          <w:rFonts w:ascii="Times New Roman" w:hAnsi="Times New Roman" w:cs="Times New Roman"/>
          <w:sz w:val="28"/>
          <w:szCs w:val="28"/>
        </w:rPr>
        <w:t xml:space="preserve">ивных площадок </w:t>
      </w:r>
      <w:r w:rsidRPr="00750449">
        <w:rPr>
          <w:rFonts w:ascii="Times New Roman" w:hAnsi="Times New Roman" w:cs="Times New Roman"/>
          <w:sz w:val="28"/>
          <w:szCs w:val="28"/>
        </w:rPr>
        <w:t>до окон жилых домов принимается от 20 до 40 метров в зависимости от шумовых характеристик площадки. Комплексные физкультурно-спортивные площадки для детей дошкольного возраста (на 75 детей) устанавливаются площадью не менее 150 квадратных метров, школьного возраста (100 детей) - не менее 250 квадратных метров.</w:t>
      </w:r>
    </w:p>
    <w:p w14:paraId="09D65ABF" w14:textId="2A5A8414" w:rsidR="00831B03" w:rsidRPr="00750449" w:rsidRDefault="005048F4"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жилой застройке</w:t>
      </w:r>
      <w:r w:rsidR="00831B03" w:rsidRPr="00750449">
        <w:rPr>
          <w:rFonts w:ascii="Times New Roman" w:hAnsi="Times New Roman" w:cs="Times New Roman"/>
          <w:sz w:val="28"/>
          <w:szCs w:val="28"/>
        </w:rPr>
        <w:t xml:space="preserve"> рекомендуется размещение многофункциональных спортивных площадок размером не менее 15х27 метров или </w:t>
      </w:r>
      <w:r w:rsidRPr="00750449">
        <w:rPr>
          <w:rFonts w:ascii="Times New Roman" w:hAnsi="Times New Roman" w:cs="Times New Roman"/>
          <w:sz w:val="28"/>
          <w:szCs w:val="28"/>
        </w:rPr>
        <w:t xml:space="preserve">не менее </w:t>
      </w:r>
      <w:r w:rsidR="00831B03" w:rsidRPr="00750449">
        <w:rPr>
          <w:rFonts w:ascii="Times New Roman" w:hAnsi="Times New Roman" w:cs="Times New Roman"/>
          <w:sz w:val="28"/>
          <w:szCs w:val="28"/>
        </w:rPr>
        <w:t>20х40 метров</w:t>
      </w:r>
      <w:r w:rsidRPr="00750449">
        <w:rPr>
          <w:rFonts w:ascii="Times New Roman" w:hAnsi="Times New Roman" w:cs="Times New Roman"/>
          <w:sz w:val="28"/>
          <w:szCs w:val="28"/>
        </w:rPr>
        <w:t>.</w:t>
      </w:r>
      <w:r w:rsidR="00831B03" w:rsidRPr="00750449">
        <w:rPr>
          <w:rFonts w:ascii="Times New Roman" w:hAnsi="Times New Roman" w:cs="Times New Roman"/>
          <w:sz w:val="28"/>
          <w:szCs w:val="28"/>
        </w:rPr>
        <w:t xml:space="preserve"> </w:t>
      </w:r>
    </w:p>
    <w:p w14:paraId="31AA1D1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Обязательный перечень элементов благоустройства территории на спортивной площадке включает:</w:t>
      </w:r>
    </w:p>
    <w:p w14:paraId="662A8F8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мягкие или газонные виды покрытия;</w:t>
      </w:r>
    </w:p>
    <w:p w14:paraId="09D0691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спортивное оборудование;</w:t>
      </w:r>
    </w:p>
    <w:p w14:paraId="1B5D2CD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озеленение;</w:t>
      </w:r>
    </w:p>
    <w:p w14:paraId="608D190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ограждение площадки.</w:t>
      </w:r>
    </w:p>
    <w:p w14:paraId="2005155B" w14:textId="5B9F3AE4"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Спортивные площадки оборудуются сетчатым ограждением высотой 3 - 4 метра, а в местах примыкания спортивных площадок друг к другу - высотой не менее 1,2 метра</w:t>
      </w:r>
      <w:r w:rsidR="00B61518" w:rsidRPr="00750449">
        <w:rPr>
          <w:rFonts w:ascii="Times New Roman" w:hAnsi="Times New Roman" w:cs="Times New Roman"/>
          <w:sz w:val="28"/>
          <w:szCs w:val="28"/>
        </w:rPr>
        <w:t>, либо ограждениями иной высоты, в соответствии с рекомендациями завода изготовителя спортивной площадки.</w:t>
      </w:r>
      <w:r w:rsidR="005048F4" w:rsidRPr="00750449">
        <w:rPr>
          <w:rFonts w:ascii="Times New Roman" w:hAnsi="Times New Roman" w:cs="Times New Roman"/>
          <w:sz w:val="28"/>
          <w:szCs w:val="28"/>
        </w:rPr>
        <w:t xml:space="preserve"> </w:t>
      </w:r>
      <w:r w:rsidR="00FE5774" w:rsidRPr="00750449">
        <w:rPr>
          <w:rFonts w:ascii="Times New Roman" w:hAnsi="Times New Roman" w:cs="Times New Roman"/>
          <w:sz w:val="28"/>
          <w:szCs w:val="28"/>
        </w:rPr>
        <w:t>Для многофункциональных спортивных площадок допускается устройство глухих ограждений на высоте не более 1</w:t>
      </w:r>
      <w:r w:rsidR="000C0ECF" w:rsidRPr="00750449">
        <w:rPr>
          <w:rFonts w:ascii="Times New Roman" w:hAnsi="Times New Roman" w:cs="Times New Roman"/>
          <w:sz w:val="28"/>
          <w:szCs w:val="28"/>
        </w:rPr>
        <w:t>,2</w:t>
      </w:r>
      <w:r w:rsidR="00FE5774" w:rsidRPr="00750449">
        <w:rPr>
          <w:rFonts w:ascii="Times New Roman" w:hAnsi="Times New Roman" w:cs="Times New Roman"/>
          <w:sz w:val="28"/>
          <w:szCs w:val="28"/>
        </w:rPr>
        <w:t xml:space="preserve"> метра для организации ледового покрытия в зимний период.</w:t>
      </w:r>
    </w:p>
    <w:p w14:paraId="4816D237" w14:textId="6872445F" w:rsidR="008E7559" w:rsidRPr="00750449" w:rsidRDefault="008E7559"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Возможно устройство навесов, а также размещение при спортивн</w:t>
      </w:r>
      <w:r w:rsidR="00EC4E1E" w:rsidRPr="00750449">
        <w:rPr>
          <w:rFonts w:ascii="Times New Roman" w:hAnsi="Times New Roman" w:cs="Times New Roman"/>
          <w:sz w:val="28"/>
          <w:szCs w:val="28"/>
        </w:rPr>
        <w:t>ых</w:t>
      </w:r>
      <w:r w:rsidRPr="00750449">
        <w:rPr>
          <w:rFonts w:ascii="Times New Roman" w:hAnsi="Times New Roman" w:cs="Times New Roman"/>
          <w:sz w:val="28"/>
          <w:szCs w:val="28"/>
        </w:rPr>
        <w:t xml:space="preserve"> площадк</w:t>
      </w:r>
      <w:r w:rsidR="00EC4E1E" w:rsidRPr="00750449">
        <w:rPr>
          <w:rFonts w:ascii="Times New Roman" w:hAnsi="Times New Roman" w:cs="Times New Roman"/>
          <w:sz w:val="28"/>
          <w:szCs w:val="28"/>
        </w:rPr>
        <w:t>ах</w:t>
      </w:r>
      <w:r w:rsidRPr="00750449">
        <w:rPr>
          <w:rFonts w:ascii="Times New Roman" w:hAnsi="Times New Roman" w:cs="Times New Roman"/>
          <w:sz w:val="28"/>
          <w:szCs w:val="28"/>
        </w:rPr>
        <w:t xml:space="preserve"> закрытых некапитальных сооружений</w:t>
      </w:r>
      <w:r w:rsidR="00EC4E1E" w:rsidRPr="00750449">
        <w:rPr>
          <w:rFonts w:ascii="Times New Roman" w:hAnsi="Times New Roman" w:cs="Times New Roman"/>
          <w:sz w:val="28"/>
          <w:szCs w:val="28"/>
        </w:rPr>
        <w:t xml:space="preserve"> для защиты от ветра и осадков, обогрева, с возможностью установки спортивного оборудования;</w:t>
      </w:r>
      <w:r w:rsidRPr="00750449">
        <w:rPr>
          <w:rFonts w:ascii="Times New Roman" w:hAnsi="Times New Roman" w:cs="Times New Roman"/>
          <w:sz w:val="28"/>
          <w:szCs w:val="28"/>
        </w:rPr>
        <w:t xml:space="preserve"> </w:t>
      </w:r>
      <w:r w:rsidR="00EC4E1E" w:rsidRPr="00750449">
        <w:rPr>
          <w:rFonts w:ascii="Times New Roman" w:hAnsi="Times New Roman" w:cs="Times New Roman"/>
          <w:sz w:val="28"/>
          <w:szCs w:val="28"/>
        </w:rPr>
        <w:t>устройство крытых спортивных площадок.</w:t>
      </w:r>
    </w:p>
    <w:p w14:paraId="7E10FD4D" w14:textId="4205B5FC" w:rsidR="00B75C6D" w:rsidRPr="00750449" w:rsidRDefault="00B75C6D" w:rsidP="00750449">
      <w:pPr>
        <w:pStyle w:val="2"/>
        <w:spacing w:before="0"/>
        <w:rPr>
          <w:rFonts w:ascii="Times New Roman" w:hAnsi="Times New Roman" w:cs="Times New Roman"/>
          <w:b w:val="0"/>
          <w:sz w:val="28"/>
          <w:szCs w:val="28"/>
        </w:rPr>
      </w:pPr>
      <w:bookmarkStart w:id="225" w:name="_Toc41919679"/>
      <w:bookmarkStart w:id="226" w:name="_Toc41921393"/>
      <w:bookmarkStart w:id="227" w:name="_Toc49441699"/>
      <w:r w:rsidRPr="00750449">
        <w:rPr>
          <w:rFonts w:ascii="Times New Roman" w:hAnsi="Times New Roman" w:cs="Times New Roman"/>
          <w:b w:val="0"/>
          <w:sz w:val="28"/>
          <w:szCs w:val="28"/>
        </w:rPr>
        <w:t>Площадки для отдыха и досуга.</w:t>
      </w:r>
      <w:bookmarkEnd w:id="225"/>
      <w:bookmarkEnd w:id="226"/>
      <w:bookmarkEnd w:id="227"/>
    </w:p>
    <w:p w14:paraId="6CD26A7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Площадки отдыха и досуга предназначены для тихого отдыха и настольных игр взрослого населения размещают на участках жилой застройки, на озелененных территориях жилой группы и микрорайона, в парках и лесопарках. При примыкании площадок к проездам, посадочным площадкам остановок, </w:t>
      </w:r>
      <w:r w:rsidRPr="00750449">
        <w:rPr>
          <w:rFonts w:ascii="Times New Roman" w:hAnsi="Times New Roman" w:cs="Times New Roman"/>
          <w:sz w:val="28"/>
          <w:szCs w:val="28"/>
        </w:rPr>
        <w:lastRenderedPageBreak/>
        <w:t xml:space="preserve">разворотным площадкам, между ними и площадкой отдыха необходимо предусматривать полосу озеленения (кустарник, деревья) шириной не менее 3 метров. Расстояние от границы площадки отдыха до мест хранения автомобилей следует принимается согласно </w:t>
      </w:r>
      <w:hyperlink r:id="rId29" w:history="1">
        <w:r w:rsidRPr="00750449">
          <w:rPr>
            <w:rFonts w:ascii="Times New Roman" w:hAnsi="Times New Roman" w:cs="Times New Roman"/>
            <w:sz w:val="28"/>
            <w:szCs w:val="28"/>
          </w:rPr>
          <w:t>СанПиН</w:t>
        </w:r>
      </w:hyperlink>
      <w:r w:rsidRPr="00750449">
        <w:rPr>
          <w:rFonts w:ascii="Times New Roman" w:hAnsi="Times New Roman" w:cs="Times New Roman"/>
          <w:sz w:val="28"/>
          <w:szCs w:val="28"/>
        </w:rPr>
        <w:t xml:space="preserve"> 2.2.1/2.1.1.1200-03 "Санитарно-защитные зоны и санитарная классификация предприятий, сооружений и иных объектов. Новая редакция", до отстойно-разворотных площадок на конечных остановках маршрутов городского пассажирского транспорта - не менее 50 метров. Расстояние от окон жилых домов до границ площадок тихого отдыха устанавливается не менее 10 метров, площадок шумных настольных игр - не менее 25 метров.</w:t>
      </w:r>
    </w:p>
    <w:p w14:paraId="5F4BE61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Площадки отдыха на жилых территориях проектируются из расчета 0,1 - 0,2 квадратных метров на жителя. Оптимальный размер площадки 50 - 100 квадратных метров, минимальный размер площадки отдыха - не менее 15 - 20 квадратных метров. Запрещено объединение тихого отдыха и шумных настольных игр на одной площадке. На территориях парков возможна организация площадок-лужаек для отдыха на траве.</w:t>
      </w:r>
    </w:p>
    <w:p w14:paraId="7DC718D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Обязательный перечень элементов благоустройства на площадке отдыха включает:</w:t>
      </w:r>
    </w:p>
    <w:p w14:paraId="5A1095B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твердые виды покрытия;</w:t>
      </w:r>
    </w:p>
    <w:p w14:paraId="494C94B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элементы сопряжения поверхности площадки с газоном;</w:t>
      </w:r>
    </w:p>
    <w:p w14:paraId="19F2781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озеленение;</w:t>
      </w:r>
    </w:p>
    <w:p w14:paraId="05F5E00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скамьи для отдыха, скамьи и столы, урны (как минимум, по одной у каждой скамьи), осветительное оборудование.</w:t>
      </w:r>
    </w:p>
    <w:p w14:paraId="449F2B1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Покрытие площадки проектируется в виде плиточного мощения. При совмещении площадок отдыха и детских площадок не допускается устройство твердых видов покрытия в зоне детских игр.</w:t>
      </w:r>
    </w:p>
    <w:p w14:paraId="2944784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Функционирование осветительного оборудования обеспечивается в режиме освещения территории, на которой расположена площадка.</w:t>
      </w:r>
    </w:p>
    <w:p w14:paraId="42C6353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Минимальный размер площадки с установкой одного стола со скамьями для настольных игр устанавливается в пределах 12 - 15 квадратных метров.</w:t>
      </w:r>
    </w:p>
    <w:p w14:paraId="48F49CDB" w14:textId="6571C7FE" w:rsidR="00B75C6D" w:rsidRPr="00750449" w:rsidRDefault="00B75C6D" w:rsidP="00750449">
      <w:pPr>
        <w:pStyle w:val="2"/>
        <w:spacing w:before="0"/>
        <w:rPr>
          <w:rFonts w:ascii="Times New Roman" w:hAnsi="Times New Roman" w:cs="Times New Roman"/>
          <w:b w:val="0"/>
          <w:sz w:val="28"/>
          <w:szCs w:val="28"/>
        </w:rPr>
      </w:pPr>
      <w:bookmarkStart w:id="228" w:name="_Toc41919680"/>
      <w:bookmarkStart w:id="229" w:name="_Toc41921394"/>
      <w:bookmarkStart w:id="230" w:name="_Toc49441700"/>
      <w:r w:rsidRPr="00750449">
        <w:rPr>
          <w:rFonts w:ascii="Times New Roman" w:hAnsi="Times New Roman" w:cs="Times New Roman"/>
          <w:b w:val="0"/>
          <w:sz w:val="28"/>
          <w:szCs w:val="28"/>
        </w:rPr>
        <w:t>Контейнерные площадки</w:t>
      </w:r>
      <w:bookmarkEnd w:id="228"/>
      <w:bookmarkEnd w:id="229"/>
      <w:bookmarkEnd w:id="230"/>
    </w:p>
    <w:p w14:paraId="6B324C8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Контейнерные площадки должны быть обустроены в соответствии с требованиями законодательства в области охраны окружающей среды и санитарно-эпидемиологического благополучия населения и эстетически выполнены. Наличие контейнерных площадок предусматривается в составе территорий и участков любого функционального назначения, где могут накапливаться отходы. Места расположения контейнерных площадок для накопления ТКО определяются в соответствии с Территориальной схемой обращения с отходами, в том числе с твердыми коммунальными отходами в Ханты-Мансийском автономном округе - Югре, утвержденной правовым актом Ханты-Мансийского автономного округа - Югры, и указываются в договоре на оказание услуг по обращению с ТКО, заключаемом между региональным оператором по обращению с твердыми коммунальными отходами (далее - региональный оператор) и потребителями услуг по обращению с ТКО (собственниками ТКО или уполномоченным лицом). Ответственность за обустройство и содержание контейнерных площадок для накопления ТКО </w:t>
      </w:r>
      <w:r w:rsidRPr="00750449">
        <w:rPr>
          <w:rFonts w:ascii="Times New Roman" w:hAnsi="Times New Roman" w:cs="Times New Roman"/>
          <w:sz w:val="28"/>
          <w:szCs w:val="28"/>
        </w:rPr>
        <w:lastRenderedPageBreak/>
        <w:t xml:space="preserve">определяется в соответствии с </w:t>
      </w:r>
      <w:hyperlink r:id="rId30" w:history="1">
        <w:r w:rsidRPr="00750449">
          <w:rPr>
            <w:rFonts w:ascii="Times New Roman" w:hAnsi="Times New Roman" w:cs="Times New Roman"/>
            <w:sz w:val="28"/>
            <w:szCs w:val="28"/>
          </w:rPr>
          <w:t>Постановлением</w:t>
        </w:r>
      </w:hyperlink>
      <w:r w:rsidRPr="00750449">
        <w:rPr>
          <w:rFonts w:ascii="Times New Roman" w:hAnsi="Times New Roman" w:cs="Times New Roman"/>
          <w:sz w:val="28"/>
          <w:szCs w:val="28"/>
        </w:rPr>
        <w:t xml:space="preserve"> Правительства Российской Федерации от 12.11.2016 N 1156 "Об обращении с твердыми коммунальными отходами и внесении изменения в Постановление Правительства Российской Федерации от 25 августа 2008 г. N 641".</w:t>
      </w:r>
    </w:p>
    <w:p w14:paraId="3DA5C233" w14:textId="4FDAB4CA" w:rsidR="00BF46E9" w:rsidRPr="00750449" w:rsidRDefault="00BF46E9"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Лица, ответственные за содержание контейнерных площадок, специальных площадок для складирования крупногабаритных отходов, обязаны обеспечить размещение на них информации с указанием номера контейнерной площадки в соответствии с реестром мест площадок накопления ТКО (Г</w:t>
      </w:r>
      <w:r w:rsidR="00053EC8" w:rsidRPr="00750449">
        <w:rPr>
          <w:rFonts w:ascii="Times New Roman" w:hAnsi="Times New Roman" w:cs="Times New Roman"/>
          <w:sz w:val="28"/>
          <w:szCs w:val="28"/>
        </w:rPr>
        <w:t>рафическое приложение. Рисунок 53</w:t>
      </w:r>
      <w:r w:rsidRPr="00750449">
        <w:rPr>
          <w:rFonts w:ascii="Times New Roman" w:hAnsi="Times New Roman" w:cs="Times New Roman"/>
          <w:sz w:val="28"/>
          <w:szCs w:val="28"/>
        </w:rPr>
        <w:t>), контактов регионального оператора по обращению с ТКО, о собственнике контейнерных площадок, графике вывоза, об обслуживаемых объектах.</w:t>
      </w:r>
    </w:p>
    <w:p w14:paraId="68197FE3" w14:textId="1B17E0FE"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отсутствии возможности оборудования контейнерной площадки для установки контейнеров и (или) бункеров в условиях сложившейся застройки (расстояние до жилых домов менее 20 метров, отсутствие подъездных путей и т.п.), допускается установка дополнительных контейнеров и (или) бункеров на ближайшую контейнерную площадку, с учетом ее расширения при условии согласования с региональным оператором.</w:t>
      </w:r>
    </w:p>
    <w:p w14:paraId="23C2E9D3" w14:textId="49B11621" w:rsidR="00EA67F8" w:rsidRPr="00750449" w:rsidRDefault="00EA67F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Контейнерные  площадки  следует  размещать  удаленными  от  жилых  зданий,  границ индивидуальных  земельных  участков  под  индивидуальную  жилую  застройку, территорий  детских  и  спортивных  площадок,  дошкольных  образовательных организаций, общеобразовательных организаций и мест массового отдыха населения на расстоянии не менее 20 метров, от территорий медицинских организаций  –  не менее 25 метров, на участках жилой застройки - не далее 100 метров от входов, считая по пешеходным дорожкам от дальнего подъезда. При размещении контейнерных площадок на территории отдельных  категорий  объектов  необходимо  учитывать  установленные  в  отношении данных  объектов  санитарно-эпидемиологические  требования.  Территория контейнерной площадки должна примыкать к проездам, но не мешать проезду транспорта. При обособленном размещении  контейнерной  площадки  (вдали  от  проездов)  должна  быть  обеспечена возможность  удобного  подъезда  транспорта  для  очистки  контейнеров  и  (или)  бункеров  и наличия разворотных площадок для транспорта (12 x 12 метров). Размещение контейнерных площадок  рекомендуется  проектировать  при  строительстве  объекта  вне  зоны  видимости  с транзитных  транспортных  и  пешеходных  коммуникаций,  в  стороне  от  уличных  фасадов зданий.  Территорию  контейнерной  площадки  необходимо  располагать  в  зоне  затенения (обеспеченной прилегающей застройкой, навесами или посадками зеленых насаждений).</w:t>
      </w:r>
    </w:p>
    <w:p w14:paraId="4C04FD75" w14:textId="3E60B394" w:rsidR="00DA1F96" w:rsidRPr="00750449" w:rsidRDefault="00DA1F96"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Размещение новых </w:t>
      </w:r>
      <w:r w:rsidR="00F01758" w:rsidRPr="00750449">
        <w:rPr>
          <w:rFonts w:ascii="Times New Roman" w:hAnsi="Times New Roman" w:cs="Times New Roman"/>
          <w:sz w:val="28"/>
          <w:szCs w:val="28"/>
        </w:rPr>
        <w:t>мест</w:t>
      </w:r>
      <w:r w:rsidRPr="00750449">
        <w:rPr>
          <w:rFonts w:ascii="Times New Roman" w:hAnsi="Times New Roman" w:cs="Times New Roman"/>
          <w:sz w:val="28"/>
          <w:szCs w:val="28"/>
        </w:rPr>
        <w:t xml:space="preserve"> (площадок)</w:t>
      </w:r>
      <w:r w:rsidR="00F01758" w:rsidRPr="00750449">
        <w:rPr>
          <w:rFonts w:ascii="Times New Roman" w:hAnsi="Times New Roman" w:cs="Times New Roman"/>
          <w:sz w:val="28"/>
          <w:szCs w:val="28"/>
        </w:rPr>
        <w:t xml:space="preserve"> накопления ТКО</w:t>
      </w:r>
      <w:r w:rsidRPr="00750449">
        <w:rPr>
          <w:rFonts w:ascii="Times New Roman" w:hAnsi="Times New Roman" w:cs="Times New Roman"/>
          <w:sz w:val="28"/>
          <w:szCs w:val="28"/>
        </w:rPr>
        <w:t xml:space="preserve"> возможно на земельных участках государственная собственность на которые не разграничена, при условии, что вышеуказанные земельные участки не предоставлены в аренду, собственность или на ином праве юридическим или физическим лицам в соответствии с разрешением на размещение объекта, выданным департаментом муниципальной собственности и земельных ресурсов администрации города. </w:t>
      </w:r>
    </w:p>
    <w:p w14:paraId="4284205C" w14:textId="2561A585" w:rsidR="00B75C6D" w:rsidRPr="00750449" w:rsidRDefault="00DA1F96"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 случае, если земельный участок предоставлен заинтересованному лицу на праве аренды, субаренды или ином праве, размещение новых </w:t>
      </w:r>
      <w:r w:rsidR="00C60C62" w:rsidRPr="00750449">
        <w:rPr>
          <w:rFonts w:ascii="Times New Roman" w:hAnsi="Times New Roman" w:cs="Times New Roman"/>
          <w:sz w:val="28"/>
          <w:szCs w:val="28"/>
        </w:rPr>
        <w:t>мест</w:t>
      </w:r>
      <w:r w:rsidRPr="00750449">
        <w:rPr>
          <w:rFonts w:ascii="Times New Roman" w:hAnsi="Times New Roman" w:cs="Times New Roman"/>
          <w:sz w:val="28"/>
          <w:szCs w:val="28"/>
        </w:rPr>
        <w:t xml:space="preserve"> (площадок) </w:t>
      </w:r>
      <w:r w:rsidR="00C60C62" w:rsidRPr="00750449">
        <w:rPr>
          <w:rFonts w:ascii="Times New Roman" w:hAnsi="Times New Roman" w:cs="Times New Roman"/>
          <w:sz w:val="28"/>
          <w:szCs w:val="28"/>
        </w:rPr>
        <w:t xml:space="preserve">накопления ТКО </w:t>
      </w:r>
      <w:r w:rsidRPr="00750449">
        <w:rPr>
          <w:rFonts w:ascii="Times New Roman" w:hAnsi="Times New Roman" w:cs="Times New Roman"/>
          <w:sz w:val="28"/>
          <w:szCs w:val="28"/>
        </w:rPr>
        <w:t xml:space="preserve">возможно </w:t>
      </w:r>
      <w:r w:rsidR="000D2DE2" w:rsidRPr="00750449">
        <w:rPr>
          <w:rFonts w:ascii="Times New Roman" w:hAnsi="Times New Roman" w:cs="Times New Roman"/>
          <w:sz w:val="28"/>
          <w:szCs w:val="28"/>
        </w:rPr>
        <w:t>при согласовании</w:t>
      </w:r>
      <w:r w:rsidR="00B75C6D" w:rsidRPr="00750449">
        <w:rPr>
          <w:rFonts w:ascii="Times New Roman" w:hAnsi="Times New Roman" w:cs="Times New Roman"/>
          <w:sz w:val="28"/>
          <w:szCs w:val="28"/>
        </w:rPr>
        <w:t xml:space="preserve"> с администрацией города на </w:t>
      </w:r>
      <w:r w:rsidR="00B75C6D" w:rsidRPr="00750449">
        <w:rPr>
          <w:rFonts w:ascii="Times New Roman" w:hAnsi="Times New Roman" w:cs="Times New Roman"/>
          <w:sz w:val="28"/>
          <w:szCs w:val="28"/>
        </w:rPr>
        <w:lastRenderedPageBreak/>
        <w:t>основании письменной заявки установленной формы. Сведения о вновь созданном месте (площадке) накопления ТКО включаются администрацией города в реестр мест (площадок) накопления ТКО на основании письменной заявки установленной формы о включении сведений о созданном месте (площадке) накопления ТКО в реестр мест (площадок) накопления ТКО. Формы заявок утверждаются муниципальным нормативным правовым актом.</w:t>
      </w:r>
    </w:p>
    <w:p w14:paraId="61DA313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условиях исторической или высокоплотной застройки размеры контейнерной площадки принимаются в зависимости от имеющихся территориальных возможностей с компенсацией нормативных показателей на прилегающих территориях.</w:t>
      </w:r>
    </w:p>
    <w:p w14:paraId="0A9E722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Размер контейнерной площадки определяется исходя из ее задач и габаритов контейнеров и (или) бункеров, используемых для накопления отходов, но не более предусмотренных санитарно-эпидемиологическими требованиями.</w:t>
      </w:r>
    </w:p>
    <w:p w14:paraId="7B8F23D3" w14:textId="1C191FAE"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Обязательный перечень элементов благоустройства территории на контейнерной площадке для установки контейнеров и (или) бункеров включает: твердые виды покрытия, элементы сопряжения поверхности контейнерной площадки с прилегающими территориями, ограждение</w:t>
      </w:r>
      <w:r w:rsidR="00ED2795" w:rsidRPr="00750449">
        <w:rPr>
          <w:rFonts w:ascii="Times New Roman" w:hAnsi="Times New Roman" w:cs="Times New Roman"/>
          <w:sz w:val="28"/>
          <w:szCs w:val="28"/>
        </w:rPr>
        <w:t xml:space="preserve"> и навес (Графическое приложение. Рисунок </w:t>
      </w:r>
      <w:r w:rsidR="00964A7C" w:rsidRPr="00750449">
        <w:rPr>
          <w:rFonts w:ascii="Times New Roman" w:hAnsi="Times New Roman" w:cs="Times New Roman"/>
          <w:sz w:val="28"/>
          <w:szCs w:val="28"/>
        </w:rPr>
        <w:t>54</w:t>
      </w:r>
      <w:r w:rsidR="00ED2795" w:rsidRPr="00750449">
        <w:rPr>
          <w:rFonts w:ascii="Times New Roman" w:hAnsi="Times New Roman" w:cs="Times New Roman"/>
          <w:sz w:val="28"/>
          <w:szCs w:val="28"/>
        </w:rPr>
        <w:t>).</w:t>
      </w:r>
    </w:p>
    <w:p w14:paraId="3D5E630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Покрытие контейнерной площадки следует устанавливать твердым, прочным, водонепроницаемым, аналогичным покрытию транспортных проездов. Обеспечивается уклон покрытия площадки 5 - 10% в сторону проезжей части, чтобы не допускать застаивания воды и скатывания контейнера и (или) бункера. Контейнеры, оборудованные колесами для перемещения, должны быть обеспечены соответствующими тормозными устройствами.</w:t>
      </w:r>
    </w:p>
    <w:p w14:paraId="690A6D8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Сопряжение контейнерной площадки с прилегающим проездом, обеспечивается в одном уровне, без укладки бордюрного камня.</w:t>
      </w:r>
    </w:p>
    <w:p w14:paraId="5019517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Озеленение контейнерной площадки рекомендуется производить деревьями с высокой степенью фитонцидности, густой и плотной кроной. Высота свободного пространства над уровнем покрытия контейнерной площадки до кроны предусматривается не менее 3 метров. Допускается для визуальной изоляции контейнерной площадки применение декоративных стенок, трельяжей или периметральной живой изгороди в виде высоких кустарников без плодов и ягод.</w:t>
      </w:r>
    </w:p>
    <w:p w14:paraId="76568E74" w14:textId="30C87446" w:rsidR="00B75C6D" w:rsidRPr="00750449" w:rsidRDefault="00B75C6D" w:rsidP="00750449">
      <w:pPr>
        <w:pStyle w:val="2"/>
        <w:spacing w:before="0"/>
        <w:rPr>
          <w:rFonts w:ascii="Times New Roman" w:hAnsi="Times New Roman" w:cs="Times New Roman"/>
          <w:b w:val="0"/>
          <w:sz w:val="28"/>
          <w:szCs w:val="28"/>
        </w:rPr>
      </w:pPr>
      <w:bookmarkStart w:id="231" w:name="_Toc41919681"/>
      <w:bookmarkStart w:id="232" w:name="_Toc41921395"/>
      <w:bookmarkStart w:id="233" w:name="_Toc49441701"/>
      <w:r w:rsidRPr="00750449">
        <w:rPr>
          <w:rFonts w:ascii="Times New Roman" w:hAnsi="Times New Roman" w:cs="Times New Roman"/>
          <w:b w:val="0"/>
          <w:sz w:val="28"/>
          <w:szCs w:val="28"/>
        </w:rPr>
        <w:t>Площадки для автостоянок (парковок)</w:t>
      </w:r>
      <w:bookmarkEnd w:id="231"/>
      <w:bookmarkEnd w:id="232"/>
      <w:bookmarkEnd w:id="233"/>
    </w:p>
    <w:p w14:paraId="71A3E4A2" w14:textId="5BD7A17C"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территории муниципального образования предусмотрены следующие виды парковочных карманов, автостоянок:</w:t>
      </w:r>
    </w:p>
    <w:p w14:paraId="7A5AFE04" w14:textId="2A860331" w:rsidR="00BF7836" w:rsidRPr="00750449" w:rsidRDefault="00BF7836" w:rsidP="00750449">
      <w:pPr>
        <w:pStyle w:val="a2"/>
        <w:numPr>
          <w:ilvl w:val="0"/>
          <w:numId w:val="24"/>
        </w:numPr>
        <w:spacing w:before="0" w:after="0"/>
        <w:rPr>
          <w:rFonts w:ascii="Times New Roman" w:hAnsi="Times New Roman" w:cs="Times New Roman"/>
          <w:sz w:val="28"/>
          <w:szCs w:val="28"/>
        </w:rPr>
      </w:pPr>
      <w:r w:rsidRPr="00750449">
        <w:rPr>
          <w:rFonts w:ascii="Times New Roman" w:hAnsi="Times New Roman" w:cs="Times New Roman"/>
          <w:sz w:val="28"/>
          <w:szCs w:val="28"/>
        </w:rPr>
        <w:t>Кратковременного хранения:</w:t>
      </w:r>
    </w:p>
    <w:p w14:paraId="38F03B92" w14:textId="3F4D2646" w:rsidR="00BF7836" w:rsidRPr="00750449" w:rsidRDefault="00BF7836" w:rsidP="00750449">
      <w:pPr>
        <w:pStyle w:val="a2"/>
        <w:numPr>
          <w:ilvl w:val="0"/>
          <w:numId w:val="22"/>
        </w:numPr>
        <w:spacing w:before="0" w:after="0"/>
        <w:rPr>
          <w:rFonts w:ascii="Times New Roman" w:hAnsi="Times New Roman" w:cs="Times New Roman"/>
          <w:sz w:val="28"/>
          <w:szCs w:val="28"/>
        </w:rPr>
      </w:pPr>
      <w:r w:rsidRPr="00750449">
        <w:rPr>
          <w:rFonts w:ascii="Times New Roman" w:hAnsi="Times New Roman" w:cs="Times New Roman"/>
          <w:sz w:val="28"/>
          <w:szCs w:val="28"/>
        </w:rPr>
        <w:t>гостевые (на участке жилой застройки);</w:t>
      </w:r>
    </w:p>
    <w:p w14:paraId="02E7F2A6" w14:textId="6CF70FE8" w:rsidR="00BF7836" w:rsidRPr="00750449" w:rsidRDefault="00BF7836" w:rsidP="00750449">
      <w:pPr>
        <w:pStyle w:val="a2"/>
        <w:numPr>
          <w:ilvl w:val="0"/>
          <w:numId w:val="22"/>
        </w:numPr>
        <w:spacing w:before="0" w:after="0"/>
        <w:rPr>
          <w:rFonts w:ascii="Times New Roman" w:hAnsi="Times New Roman" w:cs="Times New Roman"/>
          <w:sz w:val="28"/>
          <w:szCs w:val="28"/>
        </w:rPr>
      </w:pPr>
      <w:r w:rsidRPr="00750449">
        <w:rPr>
          <w:rFonts w:ascii="Times New Roman" w:hAnsi="Times New Roman" w:cs="Times New Roman"/>
          <w:sz w:val="28"/>
          <w:szCs w:val="28"/>
        </w:rPr>
        <w:t>внеуличные (в виде "карманов" и отступов от проезжей части);</w:t>
      </w:r>
    </w:p>
    <w:p w14:paraId="27A25D3B" w14:textId="369CAD6F" w:rsidR="00BF7836" w:rsidRPr="00750449" w:rsidRDefault="00BF7836" w:rsidP="00750449">
      <w:pPr>
        <w:pStyle w:val="a2"/>
        <w:numPr>
          <w:ilvl w:val="0"/>
          <w:numId w:val="22"/>
        </w:numPr>
        <w:spacing w:before="0" w:after="0"/>
        <w:rPr>
          <w:rFonts w:ascii="Times New Roman" w:hAnsi="Times New Roman" w:cs="Times New Roman"/>
          <w:sz w:val="28"/>
          <w:szCs w:val="28"/>
        </w:rPr>
      </w:pPr>
      <w:r w:rsidRPr="00750449">
        <w:rPr>
          <w:rFonts w:ascii="Times New Roman" w:hAnsi="Times New Roman" w:cs="Times New Roman"/>
          <w:sz w:val="28"/>
          <w:szCs w:val="28"/>
        </w:rPr>
        <w:t>приобъектные (у объекта или группы объектов);</w:t>
      </w:r>
    </w:p>
    <w:p w14:paraId="1A7D6195" w14:textId="6293F706" w:rsidR="00BF7836" w:rsidRPr="00750449" w:rsidRDefault="00BF7836" w:rsidP="00750449">
      <w:pPr>
        <w:pStyle w:val="a2"/>
        <w:numPr>
          <w:ilvl w:val="0"/>
          <w:numId w:val="22"/>
        </w:numPr>
        <w:spacing w:before="0" w:after="0"/>
        <w:rPr>
          <w:rFonts w:ascii="Times New Roman" w:hAnsi="Times New Roman" w:cs="Times New Roman"/>
          <w:sz w:val="28"/>
          <w:szCs w:val="28"/>
        </w:rPr>
      </w:pPr>
      <w:r w:rsidRPr="00750449">
        <w:rPr>
          <w:rFonts w:ascii="Times New Roman" w:hAnsi="Times New Roman" w:cs="Times New Roman"/>
          <w:sz w:val="28"/>
          <w:szCs w:val="28"/>
        </w:rPr>
        <w:t>перехватывающие парковки.</w:t>
      </w:r>
    </w:p>
    <w:p w14:paraId="208E5C20" w14:textId="75B6BCAD" w:rsidR="00BF7836" w:rsidRPr="00750449" w:rsidRDefault="00BF7836" w:rsidP="00750449">
      <w:pPr>
        <w:pStyle w:val="a2"/>
        <w:numPr>
          <w:ilvl w:val="0"/>
          <w:numId w:val="24"/>
        </w:numPr>
        <w:spacing w:before="0" w:after="0"/>
        <w:rPr>
          <w:rFonts w:ascii="Times New Roman" w:hAnsi="Times New Roman" w:cs="Times New Roman"/>
          <w:sz w:val="28"/>
          <w:szCs w:val="28"/>
        </w:rPr>
      </w:pPr>
      <w:r w:rsidRPr="00750449">
        <w:rPr>
          <w:rFonts w:ascii="Times New Roman" w:hAnsi="Times New Roman" w:cs="Times New Roman"/>
          <w:sz w:val="28"/>
          <w:szCs w:val="28"/>
        </w:rPr>
        <w:t>длительного хранения:</w:t>
      </w:r>
    </w:p>
    <w:p w14:paraId="7E7141BD" w14:textId="285F17ED" w:rsidR="00BF7836" w:rsidRPr="00750449" w:rsidRDefault="00BF7836" w:rsidP="00750449">
      <w:pPr>
        <w:pStyle w:val="a2"/>
        <w:numPr>
          <w:ilvl w:val="0"/>
          <w:numId w:val="26"/>
        </w:numPr>
        <w:spacing w:before="0" w:after="0"/>
        <w:rPr>
          <w:rFonts w:ascii="Times New Roman" w:hAnsi="Times New Roman" w:cs="Times New Roman"/>
          <w:sz w:val="28"/>
          <w:szCs w:val="28"/>
        </w:rPr>
      </w:pPr>
      <w:r w:rsidRPr="00750449">
        <w:rPr>
          <w:rFonts w:ascii="Times New Roman" w:hAnsi="Times New Roman" w:cs="Times New Roman"/>
          <w:sz w:val="28"/>
          <w:szCs w:val="28"/>
        </w:rPr>
        <w:t>для хранения автомобилей населения (микрорайонные, районные);</w:t>
      </w:r>
    </w:p>
    <w:p w14:paraId="6325B4BD" w14:textId="625E4C86" w:rsidR="00BF7836" w:rsidRPr="00750449" w:rsidRDefault="00BF7836" w:rsidP="00750449">
      <w:pPr>
        <w:pStyle w:val="a2"/>
        <w:numPr>
          <w:ilvl w:val="0"/>
          <w:numId w:val="26"/>
        </w:numPr>
        <w:spacing w:before="0" w:after="0"/>
        <w:rPr>
          <w:rFonts w:ascii="Times New Roman" w:hAnsi="Times New Roman" w:cs="Times New Roman"/>
          <w:sz w:val="28"/>
          <w:szCs w:val="28"/>
        </w:rPr>
      </w:pPr>
      <w:r w:rsidRPr="00750449">
        <w:rPr>
          <w:rFonts w:ascii="Times New Roman" w:hAnsi="Times New Roman" w:cs="Times New Roman"/>
          <w:sz w:val="28"/>
          <w:szCs w:val="28"/>
        </w:rPr>
        <w:t>для хранения грузовых и служебных автомобилей.</w:t>
      </w:r>
    </w:p>
    <w:p w14:paraId="31F0DF1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Размещение гаражей для хранения индивидуальных легковых автомобилей, открытых охраняемых автостоянок, временных автостоянок у общественных </w:t>
      </w:r>
      <w:r w:rsidRPr="00750449">
        <w:rPr>
          <w:rFonts w:ascii="Times New Roman" w:hAnsi="Times New Roman" w:cs="Times New Roman"/>
          <w:sz w:val="28"/>
          <w:szCs w:val="28"/>
        </w:rPr>
        <w:lastRenderedPageBreak/>
        <w:t>зданий производится в соответствии с проектной документацией, разработанной лицензированной проектной организацией, согласованной в установленном порядке с инспектирующими службами города.</w:t>
      </w:r>
    </w:p>
    <w:p w14:paraId="00AB738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жилой застройке производится размещение временных металлических гаражей только инвалидами Великой Отечественной войны, лицами, приравненными к данной категории, обеспеченными автотранспортными средствами. При этом количество гаражей на одной площадке не должно превышать пяти единиц. Размещение и хранение личного легкового автотранспорта на дворовых и внутриквартальных территориях допускаются в отведенных для этой цели местах, при этом собственники (правообладатели) транспортных средств должны обеспечить беспрепятственное продвижение уборочной и специальной техники по указанным территориям.</w:t>
      </w:r>
    </w:p>
    <w:p w14:paraId="4C7C241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Благоустройство и содержание территории гаражно-строительных кооперативов и охраняемых автостоянок осуществляется за счет средств юридических и физических лиц, являющихся собственниками (владельцами), арендаторами данных объектов. Благоустройство и уборка территории, прилегающей к гаражам, расположенным в жилой застройке и не объединенным в гаражно-строительные кооперативы, обеспечивается их собственниками (владельцами).</w:t>
      </w:r>
    </w:p>
    <w:p w14:paraId="10CC5E11" w14:textId="27F0607D"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Расстояние от границ автостоянок до окон жилых и общественных зданий принимается в соответствии с </w:t>
      </w:r>
      <w:hyperlink r:id="rId31" w:history="1">
        <w:r w:rsidRPr="00750449">
          <w:rPr>
            <w:rFonts w:ascii="Times New Roman" w:hAnsi="Times New Roman" w:cs="Times New Roman"/>
            <w:sz w:val="28"/>
            <w:szCs w:val="28"/>
          </w:rPr>
          <w:t>СанПиНом</w:t>
        </w:r>
      </w:hyperlink>
      <w:r w:rsidRPr="00750449">
        <w:rPr>
          <w:rFonts w:ascii="Times New Roman" w:hAnsi="Times New Roman" w:cs="Times New Roman"/>
          <w:sz w:val="28"/>
          <w:szCs w:val="28"/>
        </w:rPr>
        <w:t xml:space="preserve"> 2.2.1/2.1.1.1200</w:t>
      </w:r>
      <w:r w:rsidR="00055454">
        <w:rPr>
          <w:rFonts w:ascii="Times New Roman" w:hAnsi="Times New Roman" w:cs="Times New Roman"/>
          <w:sz w:val="28"/>
          <w:szCs w:val="28"/>
        </w:rPr>
        <w:t>-03</w:t>
      </w:r>
      <w:r w:rsidRPr="00750449">
        <w:rPr>
          <w:rFonts w:ascii="Times New Roman" w:hAnsi="Times New Roman" w:cs="Times New Roman"/>
          <w:sz w:val="28"/>
          <w:szCs w:val="28"/>
        </w:rPr>
        <w:t xml:space="preserve"> "Санитарно-защитные зоны и санитарная классификация предприятий, сооружений и иных объектов. Новая редакция". На площадках приобъектных автостоянок доля мест для автомобилей инвалидов должна быть организована согласно СП 59.13330 "СНиП 35-01-2001 Доступность зданий и сооружений для маломобильных групп населения"; блокировать по два или более мест без объемных разделителей, а лишь с обозначением границы прохода при помощи ярко-желтой разметки.</w:t>
      </w:r>
    </w:p>
    <w:p w14:paraId="0B416DA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Запрещается размещение площадок автостоянок в зоне остановок городского пассажирского транспорта, организация заездов на автостоянки должна быть не ближе 15 метров от конца или начала посадочной площадки.</w:t>
      </w:r>
    </w:p>
    <w:p w14:paraId="68191B8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Обязательный перечень элементов благоустройства территории на площадках автостоянок включает:</w:t>
      </w:r>
    </w:p>
    <w:p w14:paraId="2640EA4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твердые виды покрытия;</w:t>
      </w:r>
    </w:p>
    <w:p w14:paraId="2369358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элементы сопряжения поверхностей;</w:t>
      </w:r>
    </w:p>
    <w:p w14:paraId="1638818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разделительные элементы;</w:t>
      </w:r>
    </w:p>
    <w:p w14:paraId="10CDAB9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осветительное и информационное оборудование.</w:t>
      </w:r>
    </w:p>
    <w:p w14:paraId="3D3CF615" w14:textId="166B9A96"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Площадки для длительного хранения автомобилей могут быть оборудованы навесами, легкими осаждениями боксов, смотровыми эстакадами</w:t>
      </w:r>
      <w:r w:rsidR="001A6058" w:rsidRPr="00750449">
        <w:rPr>
          <w:rFonts w:ascii="Times New Roman" w:hAnsi="Times New Roman" w:cs="Times New Roman"/>
          <w:sz w:val="28"/>
          <w:szCs w:val="28"/>
        </w:rPr>
        <w:t xml:space="preserve">, </w:t>
      </w:r>
      <w:r w:rsidR="00B80A8F" w:rsidRPr="00750449">
        <w:rPr>
          <w:rFonts w:ascii="Times New Roman" w:hAnsi="Times New Roman" w:cs="Times New Roman"/>
          <w:sz w:val="28"/>
          <w:szCs w:val="28"/>
        </w:rPr>
        <w:t>электрическими розетками, электрическими заправочными станциями.</w:t>
      </w:r>
      <w:r w:rsidR="002375CC" w:rsidRPr="00750449">
        <w:rPr>
          <w:rFonts w:ascii="Times New Roman" w:hAnsi="Times New Roman" w:cs="Times New Roman"/>
          <w:sz w:val="28"/>
          <w:szCs w:val="28"/>
        </w:rPr>
        <w:t xml:space="preserve"> Прокладка электрических сетей к точке подключения выполняется подземным способом.</w:t>
      </w:r>
    </w:p>
    <w:p w14:paraId="6ED3A6D1" w14:textId="53DAA526"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Покрытие площадок необходимо проектировать аналогичным покрытию транспортных проездов</w:t>
      </w:r>
      <w:r w:rsidR="0061390F" w:rsidRPr="00750449">
        <w:rPr>
          <w:rFonts w:ascii="Times New Roman" w:hAnsi="Times New Roman" w:cs="Times New Roman"/>
          <w:sz w:val="28"/>
          <w:szCs w:val="28"/>
        </w:rPr>
        <w:t>, за исключением покрытия «экопарковок»</w:t>
      </w:r>
      <w:r w:rsidRPr="00750449">
        <w:rPr>
          <w:rFonts w:ascii="Times New Roman" w:hAnsi="Times New Roman" w:cs="Times New Roman"/>
          <w:sz w:val="28"/>
          <w:szCs w:val="28"/>
        </w:rPr>
        <w:t>.</w:t>
      </w:r>
      <w:r w:rsidR="0061390F" w:rsidRPr="00750449">
        <w:rPr>
          <w:rFonts w:ascii="Times New Roman" w:hAnsi="Times New Roman" w:cs="Times New Roman"/>
          <w:sz w:val="28"/>
          <w:szCs w:val="28"/>
        </w:rPr>
        <w:t xml:space="preserve"> </w:t>
      </w:r>
      <w:r w:rsidRPr="00750449">
        <w:rPr>
          <w:rFonts w:ascii="Times New Roman" w:hAnsi="Times New Roman" w:cs="Times New Roman"/>
          <w:sz w:val="28"/>
          <w:szCs w:val="28"/>
        </w:rPr>
        <w:t>На территориях дворов жилой застройки, а также в системе улично-дорожной сети устройство автостоянок можно осуществлять путем создания "экопарковок" из бетонных газонных решеток, не препятствующих росту травяного покрова.</w:t>
      </w:r>
    </w:p>
    <w:p w14:paraId="48B39616" w14:textId="335F3FE8"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Разделительные элементы на площадках должны быть выполнены в виде разметки (белых полос), озелененных полос (газонов), контейнерного озеленения.</w:t>
      </w:r>
      <w:r w:rsidR="009F401E" w:rsidRPr="00750449">
        <w:rPr>
          <w:rFonts w:ascii="Times New Roman" w:hAnsi="Times New Roman" w:cs="Times New Roman"/>
          <w:sz w:val="28"/>
          <w:szCs w:val="28"/>
        </w:rPr>
        <w:t xml:space="preserve"> В качестве разделительного элемента </w:t>
      </w:r>
      <w:r w:rsidR="00085AA5" w:rsidRPr="00750449">
        <w:rPr>
          <w:rFonts w:ascii="Times New Roman" w:hAnsi="Times New Roman" w:cs="Times New Roman"/>
          <w:sz w:val="28"/>
          <w:szCs w:val="28"/>
        </w:rPr>
        <w:t xml:space="preserve">на озелененных полосах </w:t>
      </w:r>
      <w:r w:rsidR="009F401E" w:rsidRPr="00750449">
        <w:rPr>
          <w:rFonts w:ascii="Times New Roman" w:hAnsi="Times New Roman" w:cs="Times New Roman"/>
          <w:sz w:val="28"/>
          <w:szCs w:val="28"/>
        </w:rPr>
        <w:t>возможно высаживание живой изгороди, а также отдельно стоящих деревьев</w:t>
      </w:r>
      <w:r w:rsidR="00085AA5" w:rsidRPr="00750449">
        <w:rPr>
          <w:rFonts w:ascii="Times New Roman" w:hAnsi="Times New Roman" w:cs="Times New Roman"/>
          <w:sz w:val="28"/>
          <w:szCs w:val="28"/>
        </w:rPr>
        <w:t>.</w:t>
      </w:r>
    </w:p>
    <w:p w14:paraId="5D7F68AC" w14:textId="691D3E66" w:rsidR="00093E77" w:rsidRPr="00750449" w:rsidRDefault="00093E77"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Площадки автостоянок, размещаемые в границах учетных участков улично-дорожной сети, в соответствии с Генеральной схемой озеленения относящихся к 1 категории озеленения, необходимо выполнять в виде «экопарковок» с устройством разделительных </w:t>
      </w:r>
      <w:r w:rsidR="00D84174" w:rsidRPr="00750449">
        <w:rPr>
          <w:rFonts w:ascii="Times New Roman" w:hAnsi="Times New Roman" w:cs="Times New Roman"/>
          <w:sz w:val="28"/>
          <w:szCs w:val="28"/>
        </w:rPr>
        <w:t>о</w:t>
      </w:r>
      <w:r w:rsidRPr="00750449">
        <w:rPr>
          <w:rFonts w:ascii="Times New Roman" w:hAnsi="Times New Roman" w:cs="Times New Roman"/>
          <w:sz w:val="28"/>
          <w:szCs w:val="28"/>
        </w:rPr>
        <w:t>зеле</w:t>
      </w:r>
      <w:r w:rsidR="00D84174" w:rsidRPr="00750449">
        <w:rPr>
          <w:rFonts w:ascii="Times New Roman" w:hAnsi="Times New Roman" w:cs="Times New Roman"/>
          <w:sz w:val="28"/>
          <w:szCs w:val="28"/>
        </w:rPr>
        <w:t>нен</w:t>
      </w:r>
      <w:r w:rsidRPr="00750449">
        <w:rPr>
          <w:rFonts w:ascii="Times New Roman" w:hAnsi="Times New Roman" w:cs="Times New Roman"/>
          <w:sz w:val="28"/>
          <w:szCs w:val="28"/>
        </w:rPr>
        <w:t>ных островков</w:t>
      </w:r>
      <w:r w:rsidR="00D84174" w:rsidRPr="00750449">
        <w:rPr>
          <w:rFonts w:ascii="Times New Roman" w:hAnsi="Times New Roman" w:cs="Times New Roman"/>
          <w:sz w:val="28"/>
          <w:szCs w:val="28"/>
        </w:rPr>
        <w:t xml:space="preserve"> (газонов)</w:t>
      </w:r>
      <w:r w:rsidRPr="00750449">
        <w:rPr>
          <w:rFonts w:ascii="Times New Roman" w:hAnsi="Times New Roman" w:cs="Times New Roman"/>
          <w:sz w:val="28"/>
          <w:szCs w:val="28"/>
        </w:rPr>
        <w:t xml:space="preserve"> в случае, если площадь озеленения в границе учетного участка улично-дорожной сети составляет менее 25%.</w:t>
      </w:r>
      <w:r w:rsidR="00D84174" w:rsidRPr="00750449">
        <w:rPr>
          <w:rFonts w:ascii="Times New Roman" w:hAnsi="Times New Roman" w:cs="Times New Roman"/>
          <w:sz w:val="28"/>
          <w:szCs w:val="28"/>
        </w:rPr>
        <w:t xml:space="preserve"> Расстояние между разделительными озелененными островками должно составлять не более 14 м.</w:t>
      </w:r>
      <w:r w:rsidR="00DC6DDC" w:rsidRPr="00750449">
        <w:rPr>
          <w:rFonts w:ascii="Times New Roman" w:hAnsi="Times New Roman" w:cs="Times New Roman"/>
          <w:sz w:val="28"/>
          <w:szCs w:val="28"/>
        </w:rPr>
        <w:t xml:space="preserve"> </w:t>
      </w:r>
      <w:r w:rsidR="00CA7B43" w:rsidRPr="00750449">
        <w:rPr>
          <w:rFonts w:ascii="Times New Roman" w:hAnsi="Times New Roman" w:cs="Times New Roman"/>
          <w:sz w:val="28"/>
          <w:szCs w:val="28"/>
        </w:rPr>
        <w:t>Н</w:t>
      </w:r>
      <w:r w:rsidR="00DC6DDC" w:rsidRPr="00750449">
        <w:rPr>
          <w:rFonts w:ascii="Times New Roman" w:hAnsi="Times New Roman" w:cs="Times New Roman"/>
          <w:sz w:val="28"/>
          <w:szCs w:val="28"/>
        </w:rPr>
        <w:t xml:space="preserve">е менее чем через каждые 20 метров </w:t>
      </w:r>
      <w:r w:rsidR="00CA7B43" w:rsidRPr="00750449">
        <w:rPr>
          <w:rFonts w:ascii="Times New Roman" w:hAnsi="Times New Roman" w:cs="Times New Roman"/>
          <w:sz w:val="28"/>
          <w:szCs w:val="28"/>
        </w:rPr>
        <w:t xml:space="preserve">на разделительных озелененных островках необходимо </w:t>
      </w:r>
      <w:r w:rsidR="00DC6DDC" w:rsidRPr="00750449">
        <w:rPr>
          <w:rFonts w:ascii="Times New Roman" w:hAnsi="Times New Roman" w:cs="Times New Roman"/>
          <w:sz w:val="28"/>
          <w:szCs w:val="28"/>
        </w:rPr>
        <w:t>производ</w:t>
      </w:r>
      <w:r w:rsidR="00CA7B43" w:rsidRPr="00750449">
        <w:rPr>
          <w:rFonts w:ascii="Times New Roman" w:hAnsi="Times New Roman" w:cs="Times New Roman"/>
          <w:sz w:val="28"/>
          <w:szCs w:val="28"/>
        </w:rPr>
        <w:t>ить</w:t>
      </w:r>
      <w:r w:rsidR="00DC6DDC" w:rsidRPr="00750449">
        <w:rPr>
          <w:rFonts w:ascii="Times New Roman" w:hAnsi="Times New Roman" w:cs="Times New Roman"/>
          <w:sz w:val="28"/>
          <w:szCs w:val="28"/>
        </w:rPr>
        <w:t xml:space="preserve"> высадку деревьев и/или кустарников</w:t>
      </w:r>
      <w:r w:rsidR="00CA7B43" w:rsidRPr="00750449">
        <w:rPr>
          <w:rFonts w:ascii="Times New Roman" w:hAnsi="Times New Roman" w:cs="Times New Roman"/>
          <w:sz w:val="28"/>
          <w:szCs w:val="28"/>
        </w:rPr>
        <w:t xml:space="preserve"> вне охранных зон инженерных коммуникаций</w:t>
      </w:r>
      <w:r w:rsidR="00DC6DDC" w:rsidRPr="00750449">
        <w:rPr>
          <w:rFonts w:ascii="Times New Roman" w:hAnsi="Times New Roman" w:cs="Times New Roman"/>
          <w:sz w:val="28"/>
          <w:szCs w:val="28"/>
        </w:rPr>
        <w:t>.</w:t>
      </w:r>
    </w:p>
    <w:p w14:paraId="2C91B51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Ответственность за содержание (уборку) парковочных карманов возложена:</w:t>
      </w:r>
    </w:p>
    <w:p w14:paraId="6CDC164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собственников земельных участков, на территории которых расположены парковочные карманы, либо на их арендаторов (иных правообладателей), если законом или договором не предусмотрено иное;</w:t>
      </w:r>
    </w:p>
    <w:p w14:paraId="525092F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уполномоченную собственниками помещений в многоквартирных домах организацию в случае размещения парковочных карманов в границах придомовой территории.</w:t>
      </w:r>
    </w:p>
    <w:p w14:paraId="7822E57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Уборка парковочных карманов должна осуществляться ежедневно.</w:t>
      </w:r>
    </w:p>
    <w:p w14:paraId="6DCA215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Наличие смета, грязи, пыли, снежной массы (в зимний период) на территории парковочных карманов и у основания бортового камня запрещается.</w:t>
      </w:r>
    </w:p>
    <w:p w14:paraId="7E6D9391" w14:textId="0613D038" w:rsidR="00B75C6D" w:rsidRPr="00750449" w:rsidRDefault="00B75C6D" w:rsidP="00750449">
      <w:pPr>
        <w:pStyle w:val="2"/>
        <w:spacing w:before="0"/>
        <w:rPr>
          <w:rFonts w:ascii="Times New Roman" w:hAnsi="Times New Roman" w:cs="Times New Roman"/>
          <w:b w:val="0"/>
          <w:sz w:val="28"/>
          <w:szCs w:val="28"/>
        </w:rPr>
      </w:pPr>
      <w:bookmarkStart w:id="234" w:name="_Toc41919682"/>
      <w:bookmarkStart w:id="235" w:name="_Toc41921396"/>
      <w:bookmarkStart w:id="236" w:name="_Toc49441702"/>
      <w:r w:rsidRPr="00750449">
        <w:rPr>
          <w:rFonts w:ascii="Times New Roman" w:hAnsi="Times New Roman" w:cs="Times New Roman"/>
          <w:b w:val="0"/>
          <w:sz w:val="28"/>
          <w:szCs w:val="28"/>
        </w:rPr>
        <w:t>Площадки для выгула и дрессировки собак</w:t>
      </w:r>
      <w:bookmarkEnd w:id="234"/>
      <w:bookmarkEnd w:id="235"/>
      <w:bookmarkEnd w:id="236"/>
    </w:p>
    <w:p w14:paraId="4CC30BD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Площадки для выгула и дрессировки собак должны размещаться на территориях свободных от зеленых насаждений, за пределами первого и второго поясов зон санитарной охраны источников питьевого водоснабжения.</w:t>
      </w:r>
    </w:p>
    <w:p w14:paraId="71AA6C8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Размеры площадок для выгула собак, размещаемые на территориях жилого назначения, должны составлять 400-600 квадратных метров, на прочих территориях - до 800 квадратных метров. В условиях сложившейся застройки можно принимать уменьшенный размер площадок для выгула домашних животных, исходя из имеющихся территориальных возможностей. Доступность площадок для выгула домашних животных - не далее 400 метров, на территории микрорайонов с плотной жилой застройкой - не далее 600 метров. Расстояние от границы площадки для выгула домашних животных до окон жилых и общественных зданий принимается не менее 25 метров, а до участков детских учреждений, школ, детских, спортивных площадок (сооружений), площадок отдыха - не менее 40 метров.</w:t>
      </w:r>
    </w:p>
    <w:p w14:paraId="3211878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Площадки для дрессировки собак должны размещаться на удалении от застройки жилого и общественного назначения не менее чем на 50 метров. Размер площадки принимается порядка 2000 квадратных метров.</w:t>
      </w:r>
    </w:p>
    <w:p w14:paraId="6589FB4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Обязательный перечень элементов благоустройства территории на площадке для выгула и дрессировки собак включает:</w:t>
      </w:r>
    </w:p>
    <w:p w14:paraId="7979781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мягкие или газонные виды покрытия;</w:t>
      </w:r>
    </w:p>
    <w:p w14:paraId="44018F2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озеленение;</w:t>
      </w:r>
    </w:p>
    <w:p w14:paraId="0ADEBCC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ограждение;</w:t>
      </w:r>
    </w:p>
    <w:p w14:paraId="1DFD6C7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скамьи и урны (не менее 2-х на площадку);</w:t>
      </w:r>
    </w:p>
    <w:p w14:paraId="1E38192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информационный стенд с правилами пользования площадкой;</w:t>
      </w:r>
    </w:p>
    <w:p w14:paraId="692AD9C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осветительное оборудование;</w:t>
      </w:r>
    </w:p>
    <w:p w14:paraId="2BF12F2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специальное тренировочное оборудование.</w:t>
      </w:r>
    </w:p>
    <w:p w14:paraId="5EAB148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покрытия поверхности части площадки, предназначенной для выгула и дрессировки собак, предусматривается выровненная поверхность, обеспечивающая хороший дренаж, не травмирующая конечности животных (газонное, песчаное, песчано-земляное покрытие), а также удобство для регулярной уборки и обновления. Поверхность части площадки, предназначенной для владельцев собак, проектируется с твердым или комбинированным видом покрытия (плитка, утопленная в газон, и др.). Подход к площадке для выгула и дрессировки собак оборудуется твердым видом покрытия.</w:t>
      </w:r>
    </w:p>
    <w:p w14:paraId="643E862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Озеленение площадки для выгула и дрессировки собак проектируется из периметральных плотных посадок высокого кустарника в виде живой изгороди или вертикального озеленения.</w:t>
      </w:r>
    </w:p>
    <w:p w14:paraId="4DAE937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Ограждение специальной площадки для выгула и дрессировки собак предусматривается высотой не менее 2 метров. Расстояние между элементами и секциями ограждения, его нижним краем и землей не должно позволять собаке покинуть площадку или причинить себе травму.</w:t>
      </w:r>
    </w:p>
    <w:p w14:paraId="3D5B0BC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Площадки для дрессировки собак должны быть оборудованы учебными, тренировочными, спортивными снарядами и сооружениями, навесом от дождя, утепленным бытовым помещением для хранения инвентаря, оборудования и отдыха инструкторов.</w:t>
      </w:r>
    </w:p>
    <w:p w14:paraId="68DF8DD5" w14:textId="62E84C49" w:rsidR="00B75C6D" w:rsidRPr="00750449" w:rsidRDefault="00B75C6D" w:rsidP="00750449">
      <w:pPr>
        <w:pStyle w:val="2"/>
        <w:spacing w:before="0"/>
        <w:rPr>
          <w:rFonts w:ascii="Times New Roman" w:hAnsi="Times New Roman" w:cs="Times New Roman"/>
          <w:b w:val="0"/>
          <w:sz w:val="28"/>
          <w:szCs w:val="28"/>
        </w:rPr>
      </w:pPr>
      <w:bookmarkStart w:id="237" w:name="_Toc41919683"/>
      <w:bookmarkStart w:id="238" w:name="_Toc41921397"/>
      <w:bookmarkStart w:id="239" w:name="_Toc49441703"/>
      <w:r w:rsidRPr="00750449">
        <w:rPr>
          <w:rFonts w:ascii="Times New Roman" w:hAnsi="Times New Roman" w:cs="Times New Roman"/>
          <w:b w:val="0"/>
          <w:sz w:val="28"/>
          <w:szCs w:val="28"/>
        </w:rPr>
        <w:t>Строительные площадки</w:t>
      </w:r>
      <w:bookmarkEnd w:id="237"/>
      <w:bookmarkEnd w:id="238"/>
      <w:bookmarkEnd w:id="239"/>
    </w:p>
    <w:p w14:paraId="63511B9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До начала строительных, ремонтных и иных видов работ (далее - работ) необходимо:</w:t>
      </w:r>
    </w:p>
    <w:p w14:paraId="399C495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установить по всему периметру территории строительной площадки сплошное ограждение;</w:t>
      </w:r>
    </w:p>
    <w:p w14:paraId="3BB5A3F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обеспечить общую устойчивость, прочность, надежность, эксплуатационную безопасность ограждения строительной площадки;</w:t>
      </w:r>
    </w:p>
    <w:p w14:paraId="4260C22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следить за надлежащим техническим состоянием ограждения строительной площадки, его чистотой, своевременной очисткой от грязи, снега, наледи, информационно-печатной продукции и другого "визуального мусора";</w:t>
      </w:r>
    </w:p>
    <w:p w14:paraId="15062B1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разместить при въезде на территорию строительной площадки информационный щит строительного объекта и содержать его в надлежащем состоянии (информационный щит должен иметь информацию о наименовании организации Заказчика, генподрядчика, фамилии лица, ответственного за производство строительных работ, номерах телефонов, схеме въезда и выезда автотранспорта со строительной площадки в соответствии со строительным генпланом, строительными нормами и правилами);</w:t>
      </w:r>
    </w:p>
    <w:p w14:paraId="28AEE22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обеспечить временные тротуары для пешеходов (в случае необходимости);</w:t>
      </w:r>
    </w:p>
    <w:p w14:paraId="5827984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обеспечить наружное освещение по периметру строительной площадки;</w:t>
      </w:r>
    </w:p>
    <w:p w14:paraId="020919D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оборудовать благоустроенные подъезды к строительной площадке, внутриплощадочные проезды и пункты моек колес транспортных средств, исключающие вынос грязи и мусора на проезжую часть улиц (проездов);</w:t>
      </w:r>
    </w:p>
    <w:p w14:paraId="3231C66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обеспечить вывоз снега, убранного с территории строительной площадки;</w:t>
      </w:r>
    </w:p>
    <w:p w14:paraId="3A94D06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обеспечить при производстве работ ежедневную уборку территории строительной площадки, подъездов к ней и тротуаров от грязи и мусора, снега, льда (учитывая период года (зима, лето));</w:t>
      </w:r>
    </w:p>
    <w:p w14:paraId="7A0B193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обеспечить при производстве работ сохранность действующих подземных инженерных коммуникаций, сетей наружного освещения, зеленых насаждений и малых архитектурных форм;</w:t>
      </w:r>
    </w:p>
    <w:p w14:paraId="16D3361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восстановить разрушенные и поврежденные дорожные покрытия, зеленые насаждения, газоны, тротуары, откосы, малые архитектурные формы, произведенные при производстве работ.</w:t>
      </w:r>
    </w:p>
    <w:p w14:paraId="3FCFB60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Территория стройплощадки огораживается сплошным ограждением по ее границам, указанным в строительном генеральном плане. В соответствии с этим планом должны быть установлены указывающие, предупреждающие и запрещающие знаки, ограждены и отмечены опасные зоны и маршруты, отведены и обозначены зоны выполнения работ повышенной опасности.</w:t>
      </w:r>
    </w:p>
    <w:p w14:paraId="1E85F21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Ограждение строительной площадки изготавливается из железобетонных заборных плит, оцинкованного профнастила либо деревянного настила из обрезной доски. Материалы следует применять высокого качества, прочные, имеющие эстетичный внешний вид. Дефектами, сказывающимися на эстетическом виде ограждения являются:</w:t>
      </w:r>
    </w:p>
    <w:p w14:paraId="13A46EB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отклонение ограждения от вертикали более чем на 2 градуса;</w:t>
      </w:r>
    </w:p>
    <w:p w14:paraId="2639061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наличие изломов железобетонных заборных плит или деревянного настила из обрезной доки, помятостей оцинкованного профнастила;</w:t>
      </w:r>
    </w:p>
    <w:p w14:paraId="74ABEB2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наличие загрязнения на поверхности ограждения, в том числе наличие грязевых подтеков и пятен;</w:t>
      </w:r>
    </w:p>
    <w:p w14:paraId="026A5ED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наличие граффити (изображений, рисунков, надписей, нанесенных красками, аэрозолями, спреями, чернилами), а также наличие надписей и рисунков, нацарапанных на штукатурке и/или облицовке ограждения, за исключением случаев, когда граффити и иные рисунки наносятся в рамках конкурсов, проводимых администрацией города Нижневартовска, либо конкурсов, проводимых иными лицами, получившими согласование (разрешение) администрации города Нижневартовска на проведение конкурса.</w:t>
      </w:r>
    </w:p>
    <w:p w14:paraId="45C42B4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Конструкция ограждения строительной площадки должна удовлетворять требованиям ГОСТ 23407-78 "Ограждения инвентарные строительных площадок и участков производства строительно-монтажных работ. Технические условия". Высота ограждения территории строительных площадок должна быть - 2,0 м. На элементах и деталях ограждений не допускается наличие острых кромок, заусенцев и неровностей, которые могут стать причиной травматизма.</w:t>
      </w:r>
    </w:p>
    <w:p w14:paraId="11BC205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Запрещается наличие в ограждениях проемов, кроме ворот и калиток, контролируемых в течение рабочего времени и запираемых после его окончания.</w:t>
      </w:r>
    </w:p>
    <w:p w14:paraId="7931EEF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 тех случаях, когда строящийся объект располагается вдоль улиц, проездов, проходов, забор должен иметь козырек и деревянный тротуар под козырьком. Ширина настила пешеходного тротуара должна быть не менее 70 см. </w:t>
      </w:r>
      <w:r w:rsidRPr="00750449">
        <w:rPr>
          <w:rFonts w:ascii="Times New Roman" w:hAnsi="Times New Roman" w:cs="Times New Roman"/>
          <w:sz w:val="28"/>
          <w:szCs w:val="28"/>
        </w:rPr>
        <w:lastRenderedPageBreak/>
        <w:t>Козырек должен выдерживать действие снеговой нагрузки, а также нагрузки от падения одиночных мелких предметов. В зимнее время защитный козырек и тротуар должен регулярно очищаться от снега.</w:t>
      </w:r>
    </w:p>
    <w:p w14:paraId="0BA9648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случае примыкания настила пешеходного тротуара непосредственно к дороге тротуар должен быть оборудован перилами с установкой защитного экрана со стороны проезжей части высотой не менее 1,0 м.</w:t>
      </w:r>
    </w:p>
    <w:p w14:paraId="7C817C8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Строительство и реконструкция объектов капитального строительства без сплошного ограждения запрещается.</w:t>
      </w:r>
    </w:p>
    <w:p w14:paraId="0E944FA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Строительные материалы, оборудование, автотранспорт и передвижные механизмы, подсобные помещения, бытовые вагончики для временного нахождения рабочих и служащих, места для временного хранения и накопления транспортных партий строительных отходов размещаются в пределах строительных площадок в соответствии с проектом организации строительства.</w:t>
      </w:r>
    </w:p>
    <w:p w14:paraId="6AC1252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Строительные и другие хозяйствующие субъекты, ведущие текущий или капитальный ремонт зданий, размещают бытовые вагончики для временного нахождения в них рабочих и служащих на придомовых территориях или других местах, не мешающих движению транспорта и пешеходов.</w:t>
      </w:r>
    </w:p>
    <w:p w14:paraId="0EBBB87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Строительные площадки в обязательном порядке должны быть оборудованы пунктами очистки (мойки) колес автотранспорта.</w:t>
      </w:r>
    </w:p>
    <w:p w14:paraId="52A1736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Выезды со стройплощадки должны выходить на второстепенные дороги. Подъездные пути на стройплощадку и внутриплощадочные пути должны иметь твердое покрытие.</w:t>
      </w:r>
    </w:p>
    <w:p w14:paraId="16D4B75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осуществлении строительных работ запрещается:</w:t>
      </w:r>
    </w:p>
    <w:p w14:paraId="79897F2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перевозка грунта, мусора, сыпучих строительных материалов, легкой тары, листвы, сена, спила деревьев без покрытия брезентом или другим материалом, исключающим загрязнение дорог, а также транспортировка строительных смесей и растворов (цементно-песчаного раствора, известковых, бетонных смесей и т.д.) без принятия мер, исключающих возможность пролива на дорогу, тротуар, обочину или прилегающую к дороге полосу газона;</w:t>
      </w:r>
    </w:p>
    <w:p w14:paraId="2AE00E7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складирование строительных материалов, мусора, грунта, отходов строительного производства и оборудования, в том числе размещение бытовок, за пределами территории строительной площадки и вне специально отведенных мест;</w:t>
      </w:r>
    </w:p>
    <w:p w14:paraId="70983C3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установка ограждений строительных площадок с занятием под эти цели тротуаров, газонов, дорог без соответствующего согласования;</w:t>
      </w:r>
    </w:p>
    <w:p w14:paraId="1B4A879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складирование мусора, грунта и отходов строительного производства вне специально отведенных для этих целей местах. Для складирования мусора и отходов производства на строительной площадке в соответствии с проектом организации строительства (ПОС) должны быть оборудованы специально отведенные места или установлен бункер;</w:t>
      </w:r>
    </w:p>
    <w:p w14:paraId="1540402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производить демонтаж ограждения строительной площадки с целью последующего благоустройства территории до полного окончания строительных работ.</w:t>
      </w:r>
    </w:p>
    <w:p w14:paraId="5CEA475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Лица, осуществляющие строительство, реконструкцию и капитальный ремонт объектов капитального строительства на территории города Нижневартовска, обязаны предусмотреть наличие фасадно-декоративной </w:t>
      </w:r>
      <w:r w:rsidRPr="00750449">
        <w:rPr>
          <w:rFonts w:ascii="Times New Roman" w:hAnsi="Times New Roman" w:cs="Times New Roman"/>
          <w:sz w:val="28"/>
          <w:szCs w:val="28"/>
        </w:rPr>
        <w:lastRenderedPageBreak/>
        <w:t>строительной сетки (фальш-фасад), препятствующей распространению строительной пыли и мелкого мусора, в случае производства работ по отделке фасадов строящихся (реконструируемых) объектов и ремонту фасадов существующих зданий. Ограждения из сеток навешиваются на специально изготовленные для этих целей крепления по фасаду здания или на конструкцию лесов (при их наличии). Сетки натягиваются и закрепляются по всей поверхности фасада для придания им устойчивости. Не допускается наличие искривлений и провисаний фасадной сетки.</w:t>
      </w:r>
    </w:p>
    <w:p w14:paraId="22C0151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фасадах объектов капитального строительства с длительными сроками строительства рекомендуется размещение фальш-фасадов с изображением силуэта строящегося объекта.</w:t>
      </w:r>
    </w:p>
    <w:p w14:paraId="3DF62BE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производстве работ, связанных со строительством, необходимо обеспечивать сохранность действующих подземных инженерных коммуникаций и наружного освещения.</w:t>
      </w:r>
    </w:p>
    <w:p w14:paraId="27FF5C9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Содержание строительных площадок, восстановление внешнего благоустройства после окончания строительных работ (в пределах пятнадцатиметровой зоны от границ строительной площадки), обустройство и содержание подъездных путей к строительной площадке, уборка и содержание территории, прилегающей к ограждению зоны строительной площадки, возлагается на Заказчика работ, а в случае наличия генеральной подрядной организации - на генподрядные строительные организации.</w:t>
      </w:r>
    </w:p>
    <w:p w14:paraId="0A8FE99F" w14:textId="517C6DE7" w:rsidR="00B75C6D" w:rsidRPr="00750449" w:rsidRDefault="00B75C6D" w:rsidP="00750449">
      <w:pPr>
        <w:pStyle w:val="1"/>
        <w:spacing w:before="0" w:after="0"/>
        <w:rPr>
          <w:b w:val="0"/>
        </w:rPr>
      </w:pPr>
      <w:bookmarkStart w:id="240" w:name="_Toc41919684"/>
      <w:bookmarkStart w:id="241" w:name="_Toc41921398"/>
      <w:bookmarkStart w:id="242" w:name="_Toc49441704"/>
      <w:r w:rsidRPr="00750449">
        <w:rPr>
          <w:b w:val="0"/>
          <w:spacing w:val="2"/>
          <w:lang w:eastAsia="ru-RU"/>
        </w:rPr>
        <w:lastRenderedPageBreak/>
        <w:t>Раздел. О</w:t>
      </w:r>
      <w:r w:rsidRPr="00750449">
        <w:rPr>
          <w:b w:val="0"/>
        </w:rPr>
        <w:t>рганизация пешеходных коммуникаций, в том числе тротуаров, аллей, дорожек, тропинок, велосипедной инфраструктуры.</w:t>
      </w:r>
      <w:bookmarkEnd w:id="240"/>
      <w:bookmarkEnd w:id="241"/>
      <w:bookmarkEnd w:id="242"/>
    </w:p>
    <w:p w14:paraId="4E02274B" w14:textId="6F8527FD" w:rsidR="00B75C6D" w:rsidRPr="00750449" w:rsidRDefault="00B75C6D" w:rsidP="00750449">
      <w:pPr>
        <w:pStyle w:val="2"/>
        <w:tabs>
          <w:tab w:val="clear" w:pos="1134"/>
        </w:tabs>
        <w:spacing w:before="0"/>
        <w:ind w:left="1276" w:hanging="709"/>
        <w:rPr>
          <w:rFonts w:ascii="Times New Roman" w:hAnsi="Times New Roman" w:cs="Times New Roman"/>
          <w:b w:val="0"/>
          <w:sz w:val="28"/>
          <w:szCs w:val="28"/>
        </w:rPr>
      </w:pPr>
      <w:bookmarkStart w:id="243" w:name="_Toc41919685"/>
      <w:bookmarkStart w:id="244" w:name="_Toc41921399"/>
      <w:bookmarkStart w:id="245" w:name="_Toc49441705"/>
      <w:r w:rsidRPr="00750449">
        <w:rPr>
          <w:rFonts w:ascii="Times New Roman" w:hAnsi="Times New Roman" w:cs="Times New Roman"/>
          <w:b w:val="0"/>
          <w:sz w:val="28"/>
          <w:szCs w:val="28"/>
        </w:rPr>
        <w:t>Пешеходные коммуникации</w:t>
      </w:r>
      <w:bookmarkEnd w:id="243"/>
      <w:bookmarkEnd w:id="244"/>
      <w:bookmarkEnd w:id="245"/>
    </w:p>
    <w:p w14:paraId="43AA3A5E" w14:textId="5261E534"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Пешеходные коммуникации обеспечивают пешеходные связи и передвижения на территории города. К пешеходным коммуникациям относят: тротуары, аллеи, дорожки, тропинки. При проектировании пешеходных коммуникаций на территории города рекомендуется обеспечивать: минимальное количество пересечений с транспортными коммуникациями, непрерывность системы пешеходных коммуникаций, возможность безопасного, беспрепятственного и удобного передвижения людей, включая инвалидов и маломобильные группы населения.</w:t>
      </w:r>
      <w:r w:rsidR="00750449">
        <w:rPr>
          <w:rFonts w:ascii="Times New Roman" w:hAnsi="Times New Roman" w:cs="Times New Roman"/>
          <w:sz w:val="28"/>
          <w:szCs w:val="28"/>
        </w:rPr>
        <w:tab/>
      </w:r>
      <w:r w:rsidRPr="00750449">
        <w:rPr>
          <w:rFonts w:ascii="Times New Roman" w:hAnsi="Times New Roman" w:cs="Times New Roman"/>
          <w:sz w:val="28"/>
          <w:szCs w:val="28"/>
        </w:rPr>
        <w:br/>
      </w:r>
      <w:r w:rsidRPr="00750449">
        <w:rPr>
          <w:rFonts w:ascii="Times New Roman" w:hAnsi="Times New Roman" w:cs="Times New Roman"/>
          <w:sz w:val="28"/>
          <w:szCs w:val="28"/>
        </w:rPr>
        <w:br/>
        <w:t>Пешеходные коммуникации обеспечивают связь жилых, общественных, производственных и иных зданий с остановками общественного транспорта, учреждениями культурно-бытового обслуживания, рекреационными территориями, а также связь между основными пунктами тяготения в составе общественных зон и объектов рекреации.</w:t>
      </w:r>
    </w:p>
    <w:p w14:paraId="748E04F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Трассировка основных пешеходных коммуникаций может осуществляться вдоль улиц и дорог (тротуары) или независимо от них. Не допускается использование существующих пешеходных коммуникаций и прилегающих к ним газонов для остановки и стоянки автотранспортных средств.</w:t>
      </w:r>
    </w:p>
    <w:p w14:paraId="0762136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Зеленые насаждения, здания, выступающие элементы зданий и технические устройства, расположенные вдоль основных пешеходных коммуникаций, не должны сокращать ширину дорожек, а также - минимальную высоту свободного пространства над уровнем покрытия дорожки равную 2 м.</w:t>
      </w:r>
    </w:p>
    <w:p w14:paraId="588F7125" w14:textId="0D6E7734"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Ширину пешеходных коммуникаций необходимо принимать исходя из интенсивности пешеходного потока, фактической и перспективной, минимального расстояния для обеспечения возможности механизированной уборки и проезда маломобильных групп населения. При определении ширины пешеходных коммуникаций необходимо учитывать Схему городских пешеходных маршрутов (</w:t>
      </w:r>
      <w:r w:rsidR="00CF5290" w:rsidRPr="00750449">
        <w:rPr>
          <w:rFonts w:ascii="Times New Roman" w:hAnsi="Times New Roman" w:cs="Times New Roman"/>
          <w:sz w:val="28"/>
          <w:szCs w:val="28"/>
        </w:rPr>
        <w:t>Графическое приложение, Рисунок 43</w:t>
      </w:r>
      <w:r w:rsidRPr="00750449">
        <w:rPr>
          <w:rFonts w:ascii="Times New Roman" w:hAnsi="Times New Roman" w:cs="Times New Roman"/>
          <w:sz w:val="28"/>
          <w:szCs w:val="28"/>
        </w:rPr>
        <w:t>)</w:t>
      </w:r>
      <w:r w:rsidR="009A3272" w:rsidRPr="00750449">
        <w:rPr>
          <w:rFonts w:ascii="Times New Roman" w:hAnsi="Times New Roman" w:cs="Times New Roman"/>
          <w:sz w:val="28"/>
          <w:szCs w:val="28"/>
        </w:rPr>
        <w:t>.</w:t>
      </w:r>
    </w:p>
    <w:p w14:paraId="11F475A8" w14:textId="61DFC398"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Минимальная ширина пешеходной зоны – 2 м. Возможно уменьшение ширины пешеходных коммуникаций до 1,5 м в стесненных условиях, при этом через каждые 25 м следует предусматривать уширения (разъездные площадки) для обеспечения передвижения инвалидов в креслах-колясках во встречных направлениях размером 2х1,8 м.</w:t>
      </w:r>
    </w:p>
    <w:p w14:paraId="605F7B2A" w14:textId="12901986" w:rsidR="009A3272" w:rsidRPr="00750449" w:rsidRDefault="009A3272"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Ширина пешеходного пути через островок безопасности в местах перехода через проезжую часть должна быть не менее 3 м, длина - не менее 2 м.</w:t>
      </w:r>
    </w:p>
    <w:p w14:paraId="6A52600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Обязательный перечень элементов благоустройства территории города Нижневартовск на территориях пешеходных коммуникаций включает: твердые (мягкие) виды покрытия, элементы сопряжения поверхностей, урны или малые контейнеры для мусора, осветительное оборудование, скамьи (на территории рекреаций).</w:t>
      </w:r>
    </w:p>
    <w:p w14:paraId="753A0C7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На дорожках скверов, бульваров, садов необходимо предусматривать твердые виды покрытия с элементами сопряжения. Рекомендуется мощение плиткой.</w:t>
      </w:r>
    </w:p>
    <w:p w14:paraId="4EFDD021" w14:textId="4776CC93" w:rsidR="00B75C6D" w:rsidRPr="00750449" w:rsidRDefault="00B75C6D" w:rsidP="00750449">
      <w:pPr>
        <w:pStyle w:val="2"/>
        <w:tabs>
          <w:tab w:val="clear" w:pos="1134"/>
        </w:tabs>
        <w:spacing w:before="0"/>
        <w:ind w:left="1276" w:hanging="709"/>
        <w:rPr>
          <w:rFonts w:ascii="Times New Roman" w:hAnsi="Times New Roman" w:cs="Times New Roman"/>
          <w:b w:val="0"/>
          <w:sz w:val="28"/>
          <w:szCs w:val="28"/>
        </w:rPr>
      </w:pPr>
      <w:bookmarkStart w:id="246" w:name="_Toc41919686"/>
      <w:bookmarkStart w:id="247" w:name="_Toc41921400"/>
      <w:bookmarkStart w:id="248" w:name="_Toc49441706"/>
      <w:r w:rsidRPr="00750449">
        <w:rPr>
          <w:rFonts w:ascii="Times New Roman" w:eastAsia="Calibri" w:hAnsi="Times New Roman" w:cs="Times New Roman"/>
          <w:b w:val="0"/>
          <w:sz w:val="28"/>
          <w:szCs w:val="28"/>
        </w:rPr>
        <w:t>Велосипедная инфраструктура</w:t>
      </w:r>
      <w:bookmarkEnd w:id="246"/>
      <w:bookmarkEnd w:id="247"/>
      <w:bookmarkEnd w:id="248"/>
    </w:p>
    <w:p w14:paraId="7A266F2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Велосипедная инфраструктура - система функционально-планировочных элементов открытых городских пространств, технических средств организации дорожного движения, а также элементов благоустройства, направленных на организацию движения, стоянки и хранения велосипедов. Основная задача организации велосипедной инфраструктуры состоит в обеспечении комфортного передвижения велосипедистов, не создающего помех для других групп пользователей, в исключении опасности столкновений с пешеходами и возникновения ДТП.</w:t>
      </w:r>
    </w:p>
    <w:p w14:paraId="2F834453" w14:textId="5553C55D"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Велосипедные пути следует проектировать как единую систему, которая обеспечивает как маршруты движения на короткие дистанции, так и связь между районами. При выполнении отдельных проектов благоустройства следует обеспечивать связность общегородской сети путей велосипедного движения в соответствии с </w:t>
      </w:r>
      <w:r w:rsidR="00A924D5" w:rsidRPr="00750449">
        <w:rPr>
          <w:rFonts w:ascii="Times New Roman" w:hAnsi="Times New Roman" w:cs="Times New Roman"/>
          <w:sz w:val="28"/>
          <w:szCs w:val="28"/>
        </w:rPr>
        <w:t xml:space="preserve">Графическим приложением, Рисунок 44. </w:t>
      </w:r>
      <w:r w:rsidRPr="00750449">
        <w:rPr>
          <w:rFonts w:ascii="Times New Roman" w:hAnsi="Times New Roman" w:cs="Times New Roman"/>
          <w:sz w:val="28"/>
          <w:szCs w:val="28"/>
        </w:rPr>
        <w:t>Рекомендуемая ширина односторонней велодорожки – 1,2-2 м, двусторонней – 2,5-4м.</w:t>
      </w:r>
    </w:p>
    <w:p w14:paraId="59E0E21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Велосипедные полосы и велодорожки следует размещать с учетом активности движения пешеходов. На улицах с низкой пешеходной активностью, а также на участках со стесненными условиями, возможно устройство совмещенного велопешеходного движения.</w:t>
      </w:r>
    </w:p>
    <w:p w14:paraId="234F7B0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Покрытия велодорожек рекомендуется делать визуально и тактильно отличными от окружающих территорий.</w:t>
      </w:r>
    </w:p>
    <w:p w14:paraId="3B309FF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Велопарковки - специализированные конструкции для кратковременного и длительного хранения велосипедов.</w:t>
      </w:r>
    </w:p>
    <w:p w14:paraId="37CA7F3E" w14:textId="77777777" w:rsidR="00B06CE5" w:rsidRPr="00750449" w:rsidRDefault="00B06CE5" w:rsidP="00750449">
      <w:pPr>
        <w:pStyle w:val="a2"/>
        <w:spacing w:before="0" w:after="0"/>
        <w:rPr>
          <w:rFonts w:ascii="Times New Roman" w:hAnsi="Times New Roman" w:cs="Times New Roman"/>
          <w:sz w:val="28"/>
          <w:szCs w:val="28"/>
        </w:rPr>
      </w:pPr>
      <w:bookmarkStart w:id="249" w:name="_Toc41919687"/>
      <w:bookmarkStart w:id="250" w:name="_Toc41921401"/>
      <w:r w:rsidRPr="00750449">
        <w:rPr>
          <w:rFonts w:ascii="Times New Roman" w:hAnsi="Times New Roman" w:cs="Times New Roman"/>
          <w:sz w:val="28"/>
          <w:szCs w:val="28"/>
        </w:rPr>
        <w:t>Велопарковки размещаются вблизи объектов притяжения пользователей: объектов торгово-бытового облуживания, офисных и общественных зданий, спортивных площадок, мест кратковременного отдыха и пр. Размещение велопарковок не должно создавать препятствий для движения пешеходов. Велопарковки городских велосипедных маршрутов должны быть выполнены в едином стиле. Возможно размещение велоскамеек, в том числе велоскамеек с озеленением, а также крытых велопарковок, защищенных от осадков при помощи козырьков и навесов.</w:t>
      </w:r>
    </w:p>
    <w:p w14:paraId="6E803946" w14:textId="77777777" w:rsidR="00B06CE5" w:rsidRPr="00750449" w:rsidRDefault="00B06CE5"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комплексе с велопарковками возможно устройство городской атоматической системы проката немоторизированных транспортных средств в соответствии с Графическим приложением, Рисунок 44.</w:t>
      </w:r>
    </w:p>
    <w:p w14:paraId="482224C5" w14:textId="77777777" w:rsidR="00B06CE5" w:rsidRPr="00750449" w:rsidRDefault="00B06CE5"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 пути следования велосипедной или велопешеходной дорожки необходимо предусматривать размещение велоурн, остановочных стоек перед перекрестками. Возможно устройство остановочных стоек, оборудованных для кратковременного отдыха.</w:t>
      </w:r>
    </w:p>
    <w:p w14:paraId="60E97A72" w14:textId="1CDD8599" w:rsidR="00B06CE5" w:rsidRPr="00750449" w:rsidRDefault="00B06CE5"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Проектировать велопешеходную инфраструктуру необходимо в соответствии с ГОСТ Р 52766-2007 «Дороги автомобильные общего пользования. Элементы обустройства. Общие требования», ГОСТ 33150-2014 «Дороги автомобильные общего пользования. Проектирование пешеходных и велосипедных дорожек. Общие требования», ГОСТ 32753-2014 «Дороги </w:t>
      </w:r>
      <w:r w:rsidRPr="00750449">
        <w:rPr>
          <w:rFonts w:ascii="Times New Roman" w:hAnsi="Times New Roman" w:cs="Times New Roman"/>
          <w:sz w:val="28"/>
          <w:szCs w:val="28"/>
        </w:rPr>
        <w:lastRenderedPageBreak/>
        <w:t>автомобильные общего пользования. Покрытия противоскольжения цветные. Технические требования», ГОСТ 32953-2014 «Дороги автомобильные общего пользования. Разметка дорожная. Технические требования», ГОСТ Р 52398 «Классификация автомобильных дорог. Основные параметры и требования», СП 113.13330 «Стоянки автомобилей. Актуализированная редакция СНиП 21-02-99», СП 396.1325800.2018 «Улицы и дороги населенных пунктов. Правила градостроительного проектирования», СП 42.13330.201</w:t>
      </w:r>
      <w:r w:rsidR="00B14C32" w:rsidRPr="00750449">
        <w:rPr>
          <w:rFonts w:ascii="Times New Roman" w:hAnsi="Times New Roman" w:cs="Times New Roman"/>
          <w:sz w:val="28"/>
          <w:szCs w:val="28"/>
        </w:rPr>
        <w:t>6</w:t>
      </w:r>
      <w:r w:rsidRPr="00750449">
        <w:rPr>
          <w:rFonts w:ascii="Times New Roman" w:hAnsi="Times New Roman" w:cs="Times New Roman"/>
          <w:sz w:val="28"/>
          <w:szCs w:val="28"/>
        </w:rPr>
        <w:t xml:space="preserve"> «Градостроительство. Планировка и застройка городских и сельских поселений</w:t>
      </w:r>
      <w:r w:rsidR="00B14C32" w:rsidRPr="00750449">
        <w:rPr>
          <w:rFonts w:ascii="Times New Roman" w:hAnsi="Times New Roman" w:cs="Times New Roman"/>
          <w:sz w:val="28"/>
          <w:szCs w:val="28"/>
        </w:rPr>
        <w:t>. Актуализированная редакция СНиП 2.07.01-89</w:t>
      </w:r>
      <w:r w:rsidRPr="00750449">
        <w:rPr>
          <w:rFonts w:ascii="Times New Roman" w:hAnsi="Times New Roman" w:cs="Times New Roman"/>
          <w:sz w:val="28"/>
          <w:szCs w:val="28"/>
        </w:rPr>
        <w:t>», ГОСТ Р 52398 «Классификация автомобильных дорог. Основные параметры и требования», СП 78.13330.2012 «Автомобильные дороги. Актуализированная редакция СНиП 3.06.03-85», СП 34.13330 «Автомобильные дороги. Актуализированная редакция СНиП 2.05.02-85».</w:t>
      </w:r>
    </w:p>
    <w:p w14:paraId="393867F5" w14:textId="3ABFFCBA" w:rsidR="00B75C6D" w:rsidRPr="00750449" w:rsidRDefault="00B75C6D" w:rsidP="00750449">
      <w:pPr>
        <w:pStyle w:val="1"/>
        <w:spacing w:before="0" w:after="0"/>
        <w:rPr>
          <w:b w:val="0"/>
        </w:rPr>
      </w:pPr>
      <w:bookmarkStart w:id="251" w:name="_Toc49441707"/>
      <w:r w:rsidRPr="00750449">
        <w:rPr>
          <w:b w:val="0"/>
          <w:spacing w:val="2"/>
          <w:lang w:eastAsia="ru-RU"/>
        </w:rPr>
        <w:lastRenderedPageBreak/>
        <w:t>Раздел. О</w:t>
      </w:r>
      <w:r w:rsidRPr="00750449">
        <w:rPr>
          <w:b w:val="0"/>
        </w:rPr>
        <w:t>бустройство территории муниципального образования в целях обеспечения беспрепятственного передвижения по указанной территории инвалидов и других маломобильных групп населения.</w:t>
      </w:r>
      <w:bookmarkEnd w:id="249"/>
      <w:bookmarkEnd w:id="250"/>
      <w:bookmarkEnd w:id="251"/>
    </w:p>
    <w:p w14:paraId="43F8FC98"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При проектировании объектов благоустройства жилой среды, улиц и дорог, объектов социальной инфраструктуры, торговли, общественного питания, транспортной и инженерной инфраструктур (жилых, общественных и производственных зданий, строений и сооружений, спортивных сооружений, мест отдыха общего пользования) необходимо обеспечивать доступность для маломобильных групп населения (инвалидов, людей с временным нарушением здоровья, беременных женщин, людей преклонного возраста, людей с детскими колясками), имея в виду оснащение этих объектов элементами и техническими средствами, способствующими передвижению маломобильных групп населения (специально оборудованные пешеходные пути, пандусы, места на остановках общественного транспорта и автостоянках, поручни, ограждения, приспособления и т.д.).</w:t>
      </w:r>
    </w:p>
    <w:p w14:paraId="41FF1DD9"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Проектная документация на благоустройство территории должна соответствовать федеральным нормативным требованиям для проектирования окружающей среды, объектов жилищно-гражданского и производственного назначения с учетом потребностей маломобильных групп населения.</w:t>
      </w:r>
    </w:p>
    <w:p w14:paraId="7328E45F"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Проектирование, строительство, установка технических средств и оборудования, способствующих передвижению маломобильных групп населения, осуществляется при новом строительстве заказчиком в соответствии с утвержденной проектной документацией, а в условиях сложившейся застройки - собственниками, владельцами земельных участков.</w:t>
      </w:r>
    </w:p>
    <w:p w14:paraId="02CE08DA"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Участники благоустройства обязаны в предусмотренных законом случаях осуществлять установку (строительство) и поддержание в нормативном состоянии объектов (сооружений), обеспечивающих беспрепятственное передвижение маломобильных групп населения на объектах благоустройства.</w:t>
      </w:r>
    </w:p>
    <w:p w14:paraId="35363BBC"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Администрация города Нижневартовска и организации, независимо от организационно-правовых форм, должны создавать условия маломобильным группам населения (включая инвалидов, использующих кресла-коляски и собак-проводников) для беспрепятственного доступа к объектам социальной инфраструктуры, торговли, общественного питания, транспортной и инженерной инфраструктур (жилым, общественным и производственным зданиям, строениям и сооружениям, спортивным сооружениям, местам отдыха общего пользования), а также для беспрепятственного пользования всеми видами городского и пригородного пассажирского транспорта, средствами связи и информации (включая средства, обеспечивающие дублирование звуковыми сигналами световых сигналов светофоров и устройств, регулирующих движение пешеходов через транспортные коммуникации).</w:t>
      </w:r>
    </w:p>
    <w:p w14:paraId="7C9E5909"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 состав Проектов планировки территории должны быть включены специальные разделы по организации доступности объекта и прилегающей территории для маломобильных групп населения, включая инвалидов по зрению, слуху, с нарушением функций опорно-двигательного аппарата.</w:t>
      </w:r>
    </w:p>
    <w:p w14:paraId="61CAB8E3" w14:textId="66C914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lastRenderedPageBreak/>
        <w:t xml:space="preserve">При проектировании, реконструкции и ремонте общественных, жилых и промышленных зданий и </w:t>
      </w:r>
      <w:r w:rsidR="000D2DE2" w:rsidRPr="00750449">
        <w:rPr>
          <w:rFonts w:ascii="Times New Roman" w:hAnsi="Times New Roman" w:cs="Times New Roman"/>
          <w:sz w:val="28"/>
          <w:szCs w:val="28"/>
        </w:rPr>
        <w:t>сооружений предусматривать</w:t>
      </w:r>
      <w:r w:rsidRPr="00750449">
        <w:rPr>
          <w:rFonts w:ascii="Times New Roman" w:hAnsi="Times New Roman" w:cs="Times New Roman"/>
          <w:sz w:val="28"/>
          <w:szCs w:val="28"/>
        </w:rPr>
        <w:t xml:space="preserve"> для инвалидов и граждан других маломобильных групп населения условия жизнедеятельности, равные с остальными категориями населения, в соответствии с  СП 59.13330.2016 "Доступность зданий и сооружений для маломобильных групп населения. Актуализированная редакция СНиП 35-01-2001", СП 140.13330.2012 "Городская среда. Правила проектирования для маломобильных групп населения", СП 136.13330.2012 "Здания и сооружения. Общие положения проектирования с учетом доступности для маломобильных групп населения", </w:t>
      </w:r>
      <w:hyperlink r:id="rId32" w:history="1">
        <w:r w:rsidRPr="00750449">
          <w:rPr>
            <w:rFonts w:ascii="Times New Roman" w:hAnsi="Times New Roman" w:cs="Times New Roman"/>
            <w:sz w:val="28"/>
            <w:szCs w:val="28"/>
          </w:rPr>
          <w:t>СП 137.13330.2012</w:t>
        </w:r>
      </w:hyperlink>
      <w:r w:rsidRPr="00750449">
        <w:rPr>
          <w:rFonts w:ascii="Times New Roman" w:hAnsi="Times New Roman" w:cs="Times New Roman"/>
          <w:sz w:val="28"/>
          <w:szCs w:val="28"/>
        </w:rPr>
        <w:t xml:space="preserve"> "Жилая среда с планировочными элементами, доступными инвалидам. Правила проектирования", СП 138.13330.2012 "Общественные здания и сооружения, доступные маломобильным группам населения. Правила проектирования", СП 35-101-2001 "Проектирование зданий и сооружений с учетом доступности для маломобильных групп населения. Общие положения", СП 31-102-99 "Требования доступности общественных зданий и сооружений для инвалидов и других маломобильных посетителей", РДС 35-201-99 "Порядок реализации требований доступности для инвалидов к объектам социальной инфраструктуры", РДС 30-201-98 "Инструкция о порядке проектирования и установления красных линий в городах и других поселениях Российской Федерации".</w:t>
      </w:r>
    </w:p>
    <w:p w14:paraId="3923B7A7"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Предоставлять инвалидам и иным маломобильным группам населения вне очереди места для строительства гаража или стоянки для технических и других средств вблизи места жительства с учетом градостроительных норм и правил.</w:t>
      </w:r>
    </w:p>
    <w:p w14:paraId="2A495DAE"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Жилищно-эксплуатационной организации при организации капитального ремонта и при определении видов работ и средств на капитальный ремонт должны включать работы по организации доступа для маломобильных групп населения в соответствии с требованиями Свода правил СП 59.13330.2016 Доступность зданий и сооружений для маломобильных групп населения.</w:t>
      </w:r>
    </w:p>
    <w:p w14:paraId="5B9BB826"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Собственникам объектов недвижимости, расположенных на территории города Нижневартовска, по представленным актам комиссий по осмотру зданий и сооружений с участием общественных организаций инвалидов, необходимо выполнять комплекс мероприятий по оснащению объектов недвижимости, прилегающей территории, средствами обеспечения беспрепятственного передвижения инвалидов и маломобильных групп населения.</w:t>
      </w:r>
    </w:p>
    <w:p w14:paraId="7FF45EC5"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Объекты транспортной инфраструктуры должны быть оборудованы специальными приспособлениями, позволяющими инвалидам и другим группам населения с ограниченными возможностями передвижения беспрепятственно пользоваться услугами, предоставляемыми на объектах транспортной инфраструктуры.</w:t>
      </w:r>
    </w:p>
    <w:p w14:paraId="5CE4AB05"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 xml:space="preserve">На каждой стоянке (остановке) транспортных средств, в том числе около объектов социальной инфраструктуры, торговли, общественного питания, транспортной и инженерной инфраструктур (жилых, общественных и производственных зданий, строений и сооружений, спортивных сооружений, мест отдыха общего пользования) необходимо выделять не менее 10 процентов </w:t>
      </w:r>
      <w:r w:rsidRPr="00750449">
        <w:rPr>
          <w:rFonts w:ascii="Times New Roman" w:hAnsi="Times New Roman" w:cs="Times New Roman"/>
          <w:sz w:val="28"/>
          <w:szCs w:val="28"/>
        </w:rPr>
        <w:lastRenderedPageBreak/>
        <w:t>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 На указанных транспортных средствах должен быть установлен опознавательный знак "Инвалид". Указанные места для парковки не должны занимать иные транспортные средства.</w:t>
      </w:r>
    </w:p>
    <w:p w14:paraId="4B81B79B"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Включить в общие обязательные требования к масштабу указателей наименований улиц и номеров домов (масштаб должен позволять видеть номер дома и название улицы с расстояния транспортного движения).</w:t>
      </w:r>
    </w:p>
    <w:p w14:paraId="4A6D9883" w14:textId="77777777" w:rsidR="00B75C6D" w:rsidRPr="00750449" w:rsidRDefault="00B75C6D" w:rsidP="00750449">
      <w:pPr>
        <w:pStyle w:val="a2"/>
        <w:numPr>
          <w:ilvl w:val="0"/>
          <w:numId w:val="18"/>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Определить обязательным требованием наличие в подъездах жилых зданий светозвукового оповещения при пожарной тревоге и установки видеодомофонов для глухих и слабослышащих.</w:t>
      </w:r>
    </w:p>
    <w:p w14:paraId="6980C64F" w14:textId="77777777" w:rsidR="00B75C6D" w:rsidRPr="00750449" w:rsidRDefault="00B75C6D" w:rsidP="00750449">
      <w:pPr>
        <w:spacing w:after="0" w:line="240" w:lineRule="auto"/>
        <w:rPr>
          <w:rFonts w:ascii="Times New Roman" w:hAnsi="Times New Roman" w:cs="Times New Roman"/>
          <w:sz w:val="28"/>
          <w:szCs w:val="28"/>
        </w:rPr>
      </w:pPr>
    </w:p>
    <w:p w14:paraId="72D95434" w14:textId="18B28DC0" w:rsidR="00A9507E" w:rsidRPr="00750449" w:rsidRDefault="00A9507E" w:rsidP="00750449">
      <w:pPr>
        <w:pStyle w:val="1"/>
        <w:spacing w:before="0" w:after="0"/>
        <w:rPr>
          <w:b w:val="0"/>
        </w:rPr>
      </w:pPr>
      <w:bookmarkStart w:id="252" w:name="_Toc41919702"/>
      <w:bookmarkStart w:id="253" w:name="_Toc41921416"/>
      <w:bookmarkStart w:id="254" w:name="_Toc49441708"/>
      <w:bookmarkStart w:id="255" w:name="_Toc41919688"/>
      <w:bookmarkStart w:id="256" w:name="_Toc41921402"/>
      <w:r w:rsidRPr="00750449">
        <w:rPr>
          <w:b w:val="0"/>
        </w:rPr>
        <w:lastRenderedPageBreak/>
        <w:t>Раздел. Организация праздничного оформлени</w:t>
      </w:r>
      <w:r w:rsidR="00071613" w:rsidRPr="00750449">
        <w:rPr>
          <w:b w:val="0"/>
        </w:rPr>
        <w:t>я</w:t>
      </w:r>
      <w:r w:rsidRPr="00750449">
        <w:rPr>
          <w:b w:val="0"/>
        </w:rPr>
        <w:t xml:space="preserve"> территории муниципального образования.</w:t>
      </w:r>
      <w:bookmarkEnd w:id="252"/>
      <w:bookmarkEnd w:id="253"/>
      <w:bookmarkEnd w:id="254"/>
    </w:p>
    <w:p w14:paraId="16803698" w14:textId="77777777"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Основные принципы праздничного оформления города отражены в Концепции благоустройства, а также Графическом приложении, Рисунок 52.</w:t>
      </w:r>
    </w:p>
    <w:p w14:paraId="4FBB27AE" w14:textId="7608E759"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Праздничное оформление территории города Нижневартовска осуществляется с целью подъема эмоционального настроения жителей и гостей города на период проведения государственных и городских праздников и мероприятий, связанных со знаменательными событиями, такими как День города, Фестиваль Самотлорские ночи и </w:t>
      </w:r>
      <w:r w:rsidR="00836AE5" w:rsidRPr="00750449">
        <w:rPr>
          <w:rFonts w:ascii="Times New Roman" w:hAnsi="Times New Roman" w:cs="Times New Roman"/>
          <w:sz w:val="28"/>
          <w:szCs w:val="28"/>
        </w:rPr>
        <w:t>другие, Управлением</w:t>
      </w:r>
      <w:r w:rsidRPr="00750449">
        <w:rPr>
          <w:rFonts w:ascii="Times New Roman" w:hAnsi="Times New Roman" w:cs="Times New Roman"/>
          <w:sz w:val="28"/>
          <w:szCs w:val="28"/>
        </w:rPr>
        <w:t xml:space="preserve"> архитектуры и градостроительства </w:t>
      </w:r>
      <w:r w:rsidR="00836AE5" w:rsidRPr="00750449">
        <w:rPr>
          <w:rFonts w:ascii="Times New Roman" w:hAnsi="Times New Roman" w:cs="Times New Roman"/>
          <w:sz w:val="28"/>
          <w:szCs w:val="28"/>
        </w:rPr>
        <w:t xml:space="preserve">Департамента строительства </w:t>
      </w:r>
      <w:r w:rsidRPr="00750449">
        <w:rPr>
          <w:rFonts w:ascii="Times New Roman" w:hAnsi="Times New Roman" w:cs="Times New Roman"/>
          <w:sz w:val="28"/>
          <w:szCs w:val="28"/>
        </w:rPr>
        <w:t>Администрации города в пределах средств, предусмотренных на эти цели в бюджете города.</w:t>
      </w:r>
    </w:p>
    <w:p w14:paraId="27F5E40E" w14:textId="77777777" w:rsidR="00E52BFF" w:rsidRPr="00750449" w:rsidRDefault="00E52BFF"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Предприятия и организации могут участвовать в праздничном оформлении улиц города за счет собственных сил и средств по своей инициативе или по обращению Администрации города при проведении государственных, городских, а также профессиональных праздников и мероприятий. При этом дизайн элементов оформления и их размещение должны соответствовать общей концепции праздничного оформления или должны быть выполнены в собственной единой концепции, согласованной с департаментом архитектуры и градостроительства Администрации города. Праздничное оформление отдельных зданий, сооружений, в том числе фасадов торговых объектов, а также некапитальных нестационарных сооружений следует осуществлять их правообладателям самостоятельно за счет собственных средств в соответствии с общей концепцией праздничного оформления города.</w:t>
      </w:r>
    </w:p>
    <w:p w14:paraId="1EC714C4" w14:textId="77777777"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Праздничное оформление применяется на территории жилой застройки города, на территориях общего пользования, улично-дорожной сети, проездов по принципу формирования единой концепции праздничного оформления города с учетом индивидуализации стилевых решений и эмоционального восприятия конкретной территории.</w:t>
      </w:r>
    </w:p>
    <w:p w14:paraId="56746FA1" w14:textId="77777777"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Праздничное оформление территории муниципального образования определяется на основании программы мероприятий и схемы размещения объектов и элементов праздничного оформления в соответствии с рекомендациями по праздничному оформлению зданий и прилегающих к ним территорий, применяется на территории жилой застройки города, на территориях общего пользования, улично-дорожной сети, проездов по принципу формирования единой концепции праздничного оформления города с учетом индивидуализации стилевых решений и эмоционального восприятия конкретной территории.</w:t>
      </w:r>
    </w:p>
    <w:p w14:paraId="4BEB57D1" w14:textId="77777777"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Праздничное оформление включает в себя: размещение Государственного флага Российской Федерации, флага Ханты-Мансийского автономного округа - Югры, флага города, лозунгов, гирлянд, панно, установку декоративных элементов и композиций, стендов, киосков, трибун, эстрад, а также устройство праздничной иллюминации. </w:t>
      </w:r>
    </w:p>
    <w:p w14:paraId="1E94CF16" w14:textId="77777777"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изготовлении и установке элементов праздничного оформления запрещается снимать, повреждать и ухудшать видимость технических средств регулирования дорожного движения.</w:t>
      </w:r>
    </w:p>
    <w:p w14:paraId="4DD93085" w14:textId="77777777"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Демонтаж (актуализация) праздничного оформления (символики) на зданиях и сооружениях, на рекламных и информационных конструкциях должны осуществляться правообладателями объектов не позднее 30 дней со дня проведения городских и государственных праздников, которым посвящалось праздничное оформление (символика).</w:t>
      </w:r>
    </w:p>
    <w:p w14:paraId="2443D85E" w14:textId="77777777" w:rsidR="00A9507E" w:rsidRPr="00750449" w:rsidRDefault="00A9507E" w:rsidP="00750449">
      <w:pPr>
        <w:pStyle w:val="1"/>
        <w:spacing w:before="0" w:after="0"/>
        <w:rPr>
          <w:b w:val="0"/>
        </w:rPr>
      </w:pPr>
      <w:bookmarkStart w:id="257" w:name="_Toc41919697"/>
      <w:bookmarkStart w:id="258" w:name="_Toc41921411"/>
      <w:bookmarkStart w:id="259" w:name="_Toc49441709"/>
      <w:r w:rsidRPr="00750449">
        <w:rPr>
          <w:b w:val="0"/>
          <w:spacing w:val="2"/>
          <w:lang w:eastAsia="ru-RU"/>
        </w:rPr>
        <w:lastRenderedPageBreak/>
        <w:t>Раздел. О</w:t>
      </w:r>
      <w:r w:rsidRPr="00750449">
        <w:rPr>
          <w:b w:val="0"/>
        </w:rPr>
        <w:t>рганизация стоков ливневых вод</w:t>
      </w:r>
      <w:bookmarkEnd w:id="257"/>
      <w:bookmarkEnd w:id="258"/>
      <w:bookmarkEnd w:id="259"/>
    </w:p>
    <w:p w14:paraId="59D05029" w14:textId="77777777"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Элементы инженерной подготовки и защиты территории обеспечивают безопасность и удобство пользования территорией, защиту от неблагоприятных явлений природного и техногенного воздействия при новом строительстве или реконструкции. Проектирование элементов инженерной подготовки и защиты территории производится в составе мероприятий по организации рельефа и стока поверхностных вод в соответствии с положениями СНиП, СанПиН.</w:t>
      </w:r>
    </w:p>
    <w:p w14:paraId="27A00FB6" w14:textId="77777777"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проектировании стока поверхностных вод следует руководствоваться требованиями нормативно-технических документов. При организации стока следует обеспечивать комплексное решение вопросов организации рельефа и устройства открытой или закрытой системы водоотводных устройств: водосточных труб (водостоков), лотков, кюветов, быстротоков, дождеприемных колодцев. Поверхностный водоотвод рекомендуется проектировать с минимальным объемом земляных работ и предусматривать сток воды со скоростями, исключающими возможность эрозии почвы.</w:t>
      </w:r>
    </w:p>
    <w:p w14:paraId="4287724A" w14:textId="77777777"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Допускается применение открытых водоотводящих устройств.</w:t>
      </w:r>
    </w:p>
    <w:p w14:paraId="61384B0F" w14:textId="77777777"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территориях объектов рекреации водоотводные лотки должны обеспечивать сопряжение покрытия пешеходной коммуникации с газоном, должны быть выполнены из элементов мощения.</w:t>
      </w:r>
    </w:p>
    <w:p w14:paraId="47A477E8" w14:textId="77777777"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Дождеприемные колодцы являются элементами закрытой системы дождевой (ливневой) канализации, устанавливаются в местах понижения проектного рельефа: на въездах и выездах из кварталов, перед перекрестками со стороны притока воды до зоны пешеходного перехода, в лотках проезжих частей улиц и проездов в зависимости от продольного уклона улиц. На территории города Нижневартовск не допускается устройство поглощающих колодцев и испарительных площадок.</w:t>
      </w:r>
    </w:p>
    <w:p w14:paraId="0B98E9FC" w14:textId="77777777" w:rsidR="00A9507E"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Решетки дождеприемных колодцев должны находиться в очищенном состоянии. Не допускается засорение, заиливание решеток и колодцев, ограничивающее их пропускную способность</w:t>
      </w:r>
      <w:r w:rsidRPr="00750449">
        <w:rPr>
          <w:rFonts w:ascii="Times New Roman" w:hAnsi="Times New Roman" w:cs="Times New Roman"/>
          <w:i/>
          <w:iCs/>
          <w:sz w:val="28"/>
          <w:szCs w:val="28"/>
        </w:rPr>
        <w:t>.</w:t>
      </w:r>
      <w:r w:rsidRPr="00750449">
        <w:rPr>
          <w:rFonts w:ascii="Times New Roman" w:hAnsi="Times New Roman" w:cs="Times New Roman"/>
          <w:sz w:val="28"/>
          <w:szCs w:val="28"/>
        </w:rPr>
        <w:t> Профилактическое обследование смотровых и дождеприемных колодцев ливневой канализации, их очистка производятся не реже двух раз в год. После очистки смотровых дождеприемных колодцев все виды извлеченных загрязнений подлежат немедленному вывозу.</w:t>
      </w:r>
    </w:p>
    <w:p w14:paraId="71C3633B" w14:textId="77777777" w:rsidR="00343E30" w:rsidRPr="00750449" w:rsidRDefault="00A9507E"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Собранные поверхностные стоки должны направляться на очистные сооружения. Необходимая степень очистки загрязненных дождевых вод с применением того или иного метода или их комбинаций в каждом конкретном случае определяется также категорией водоема, принимающего возвратные воды, или технологическими требованиями к очищенным дождевым водам при их повторном использовании. </w:t>
      </w:r>
    </w:p>
    <w:p w14:paraId="6A641E0B" w14:textId="5E64BCFB" w:rsidR="00343E30" w:rsidRPr="00750449" w:rsidRDefault="00343E30"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Ответственным уполномоченным органом местного самоуправления за организацию стоков ливневых вод </w:t>
      </w:r>
      <w:r w:rsidR="00484B68" w:rsidRPr="00750449">
        <w:rPr>
          <w:rFonts w:ascii="Times New Roman" w:hAnsi="Times New Roman" w:cs="Times New Roman"/>
          <w:sz w:val="28"/>
          <w:szCs w:val="28"/>
        </w:rPr>
        <w:t xml:space="preserve">на территориях общего пользования </w:t>
      </w:r>
      <w:r w:rsidRPr="00750449">
        <w:rPr>
          <w:rFonts w:ascii="Times New Roman" w:hAnsi="Times New Roman" w:cs="Times New Roman"/>
          <w:sz w:val="28"/>
          <w:szCs w:val="28"/>
        </w:rPr>
        <w:t>является Департамент жилищно-коммунального хозяйства администрации города Нижневартовска, в пределах полномочий, установленных законодательством Российской Федерации.</w:t>
      </w:r>
    </w:p>
    <w:p w14:paraId="6C9B7E29" w14:textId="46F6FCD7" w:rsidR="00A9507E" w:rsidRPr="00750449" w:rsidRDefault="00484B6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Ответственными за организацию стоков ливневых вод в границах земельных участков, принадлежащих гражданам либо юридическим лицам, </w:t>
      </w:r>
      <w:r w:rsidR="007C1F73" w:rsidRPr="00750449">
        <w:rPr>
          <w:rFonts w:ascii="Times New Roman" w:hAnsi="Times New Roman" w:cs="Times New Roman"/>
          <w:sz w:val="28"/>
          <w:szCs w:val="28"/>
        </w:rPr>
        <w:lastRenderedPageBreak/>
        <w:t>являются собственники земельных участков, землепользователи, землевладельцы, арендаторы таких земельных участков.</w:t>
      </w:r>
    </w:p>
    <w:p w14:paraId="0C44B40C" w14:textId="72F696D4" w:rsidR="00B75C6D" w:rsidRPr="00750449" w:rsidRDefault="00B75C6D" w:rsidP="00750449">
      <w:pPr>
        <w:pStyle w:val="1"/>
        <w:spacing w:before="0" w:after="0"/>
        <w:rPr>
          <w:b w:val="0"/>
        </w:rPr>
      </w:pPr>
      <w:bookmarkStart w:id="260" w:name="_Toc49441710"/>
      <w:r w:rsidRPr="00750449">
        <w:rPr>
          <w:b w:val="0"/>
          <w:spacing w:val="2"/>
          <w:lang w:eastAsia="ru-RU"/>
        </w:rPr>
        <w:lastRenderedPageBreak/>
        <w:t>Раздел. Содержание, порядок пользования и у</w:t>
      </w:r>
      <w:r w:rsidRPr="00750449">
        <w:rPr>
          <w:b w:val="0"/>
        </w:rPr>
        <w:t>борка территории муниципального образования, в том числе</w:t>
      </w:r>
      <w:r w:rsidR="006E6EEF" w:rsidRPr="00750449">
        <w:rPr>
          <w:b w:val="0"/>
        </w:rPr>
        <w:t>, территорий общего пользования</w:t>
      </w:r>
      <w:r w:rsidRPr="00750449">
        <w:rPr>
          <w:b w:val="0"/>
        </w:rPr>
        <w:t>.</w:t>
      </w:r>
      <w:bookmarkEnd w:id="255"/>
      <w:bookmarkEnd w:id="256"/>
      <w:bookmarkEnd w:id="260"/>
    </w:p>
    <w:p w14:paraId="42BBE0B0" w14:textId="7987FE2D" w:rsidR="00B75C6D" w:rsidRPr="00750449" w:rsidRDefault="00B75C6D" w:rsidP="00750449">
      <w:pPr>
        <w:pStyle w:val="2"/>
        <w:tabs>
          <w:tab w:val="clear" w:pos="1134"/>
        </w:tabs>
        <w:spacing w:before="0"/>
        <w:ind w:left="1276" w:hanging="709"/>
        <w:rPr>
          <w:rFonts w:ascii="Times New Roman" w:hAnsi="Times New Roman" w:cs="Times New Roman"/>
          <w:b w:val="0"/>
          <w:sz w:val="28"/>
          <w:szCs w:val="28"/>
        </w:rPr>
      </w:pPr>
      <w:bookmarkStart w:id="261" w:name="_Toc41919689"/>
      <w:bookmarkStart w:id="262" w:name="_Toc41921403"/>
      <w:bookmarkStart w:id="263" w:name="_Toc49441711"/>
      <w:r w:rsidRPr="00750449">
        <w:rPr>
          <w:rFonts w:ascii="Times New Roman" w:hAnsi="Times New Roman" w:cs="Times New Roman"/>
          <w:b w:val="0"/>
          <w:sz w:val="28"/>
          <w:szCs w:val="28"/>
        </w:rPr>
        <w:t>Уборка территории</w:t>
      </w:r>
      <w:bookmarkEnd w:id="261"/>
      <w:bookmarkEnd w:id="262"/>
      <w:bookmarkEnd w:id="263"/>
    </w:p>
    <w:p w14:paraId="3CA79FD9" w14:textId="1C03871F" w:rsidR="00B75C6D" w:rsidRPr="00750449" w:rsidRDefault="00B75C6D" w:rsidP="00750449">
      <w:pPr>
        <w:pStyle w:val="3"/>
        <w:spacing w:before="0" w:after="0"/>
        <w:rPr>
          <w:rFonts w:ascii="Times New Roman" w:hAnsi="Times New Roman" w:cs="Times New Roman"/>
          <w:b w:val="0"/>
          <w:sz w:val="28"/>
        </w:rPr>
      </w:pPr>
      <w:bookmarkStart w:id="264" w:name="_Toc41919690"/>
      <w:bookmarkStart w:id="265" w:name="_Toc41921404"/>
      <w:bookmarkStart w:id="266" w:name="_Toc49441712"/>
      <w:r w:rsidRPr="00750449">
        <w:rPr>
          <w:rFonts w:ascii="Times New Roman" w:hAnsi="Times New Roman" w:cs="Times New Roman"/>
          <w:b w:val="0"/>
          <w:sz w:val="28"/>
        </w:rPr>
        <w:t>Общие требования</w:t>
      </w:r>
      <w:bookmarkEnd w:id="264"/>
      <w:bookmarkEnd w:id="265"/>
      <w:bookmarkEnd w:id="266"/>
    </w:p>
    <w:p w14:paraId="05AC0E7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Соблюдение требований по осуществлению технологических операций по летнему и зимнему содержанию автомобильных дорог осуществляется в соответствии с регламентом (проектом организации) и нормативами финансовых затрат на содержание, ремонт и капитальный ремонт городских автомобильных дорог и элементов обустройства улично-дорожной сети города Нижневартовска.</w:t>
      </w:r>
    </w:p>
    <w:p w14:paraId="34B4B64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соблюдения законных прав и интересов жителей города работы по благоустройству, сопровождающиеся шумом либо иными раздражающими факторами, уровень которого превышает предельно допустимые нормы, должны производиться в период времени с 8:00 до 21:00, если необходимость выполнения данных работ не обусловлена неблагоприятными погодными условиями (снегопад, гололед и др.).</w:t>
      </w:r>
    </w:p>
    <w:p w14:paraId="13C114E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Дворовые территории, внутридворовые проезды и тротуары, места массового посещения ежедневно подметаются от пыли и очищаются от твердых коммунальных отходов.</w:t>
      </w:r>
    </w:p>
    <w:p w14:paraId="714C100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случаях ливневых дождей, ураганов, снегопадов, гололеда и других чрезвычайных погодных явлений режим уборочных работ устанавливается в соответствии с указаниями комиссии по предупреждению и ликвидации чрезвычайных ситуаций и обеспечению пожарной безопасности.</w:t>
      </w:r>
    </w:p>
    <w:p w14:paraId="0E10A1A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Юридические лица и индивидуальные предприниматели, осуществляющие свою деятельность на территории города, обязаны регулярно производить уборку принадлежащих им территорий, обеспечивать накопление, в том числе раздельное накопление, транспортирование, обработку, утилизацию, обезвреживание, захоронение всех видов образующихся отходов, в том числе твердых коммунальных отходов, в порядке, установленном федеральным законодательством, законодательством Ханты-Мансийского автономного округа - Югры и муниципальными нормативными правовыми актами, на основании договоров на оказание услуг по обращению с ТКО (обработку, транспортирование, утилизацию, обезвреживание и размещение ТКО) с региональным оператором и на оказание услуг по обращению с отходами производства и потребления со специализированными организациями, осуществляющими сбор отходов производства и потребления в целях их дальнейшего транспортирования, обработки, утилизации, обезвреживания. Региональный оператор осуществляет сбор, транспортирование, обработку, утилизацию, обезвреживание, захоронение твердых коммунальных отходов самостоятельно или с привлечением операторов по обращению с ТКО по соответствующим договорам.</w:t>
      </w:r>
    </w:p>
    <w:p w14:paraId="2F16894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Границы уборки территорий определяются границами земельного участка на основании документов, подтверждающих право собственности или иное вещное право на земельный участок.</w:t>
      </w:r>
    </w:p>
    <w:p w14:paraId="0E9CCA6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xml:space="preserve">Порядок заключения региональным оператором договоров на обращение с ТКО, а также порядок осуществления региональным оператором накопления, транспортирования, обработки, утилизации, обезвреживания и захоронения ТКО определяется в соответствии с </w:t>
      </w:r>
      <w:hyperlink r:id="rId33" w:history="1">
        <w:r w:rsidRPr="00750449">
          <w:rPr>
            <w:rFonts w:ascii="Times New Roman" w:hAnsi="Times New Roman" w:cs="Times New Roman"/>
            <w:sz w:val="28"/>
            <w:szCs w:val="28"/>
          </w:rPr>
          <w:t>Постановлением</w:t>
        </w:r>
      </w:hyperlink>
      <w:r w:rsidRPr="00750449">
        <w:rPr>
          <w:rFonts w:ascii="Times New Roman" w:hAnsi="Times New Roman" w:cs="Times New Roman"/>
          <w:sz w:val="28"/>
          <w:szCs w:val="28"/>
        </w:rPr>
        <w:t xml:space="preserve"> Правительства Российской Федерации от 12.11.2016 N 1156 "Об обращении с твердыми коммунальными отходами и внесении изменения в Постановление Правительства Российской Федерации от 25 августа 2008 г. N 641".</w:t>
      </w:r>
    </w:p>
    <w:p w14:paraId="300C821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Региональный оператор несет ответственность за обращение с твердыми коммунальными отходами с момента погрузки таких отходов в мусоровоз.</w:t>
      </w:r>
    </w:p>
    <w:p w14:paraId="6AE7958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 отношении ТКО, образующихся в жилых помещениях в многоквартирных домах, договоры на обращение с ТКО региональный оператор заключает с организациями, осуществляющими управление многоквартирными жилыми домами (кроме случаев, предусмотренных </w:t>
      </w:r>
      <w:hyperlink r:id="rId34" w:history="1">
        <w:r w:rsidRPr="00750449">
          <w:rPr>
            <w:rFonts w:ascii="Times New Roman" w:hAnsi="Times New Roman" w:cs="Times New Roman"/>
            <w:sz w:val="28"/>
            <w:szCs w:val="28"/>
          </w:rPr>
          <w:t>частями 1</w:t>
        </w:r>
      </w:hyperlink>
      <w:r w:rsidRPr="00750449">
        <w:rPr>
          <w:rFonts w:ascii="Times New Roman" w:hAnsi="Times New Roman" w:cs="Times New Roman"/>
          <w:sz w:val="28"/>
          <w:szCs w:val="28"/>
        </w:rPr>
        <w:t xml:space="preserve"> и </w:t>
      </w:r>
      <w:hyperlink r:id="rId35" w:history="1">
        <w:r w:rsidRPr="00750449">
          <w:rPr>
            <w:rFonts w:ascii="Times New Roman" w:hAnsi="Times New Roman" w:cs="Times New Roman"/>
            <w:sz w:val="28"/>
            <w:szCs w:val="28"/>
          </w:rPr>
          <w:t>9 статьи 157.2</w:t>
        </w:r>
      </w:hyperlink>
      <w:r w:rsidRPr="00750449">
        <w:rPr>
          <w:rFonts w:ascii="Times New Roman" w:hAnsi="Times New Roman" w:cs="Times New Roman"/>
          <w:sz w:val="28"/>
          <w:szCs w:val="28"/>
        </w:rPr>
        <w:t xml:space="preserve"> Жилищного кодекса Российской Федерации, при которых договор на оказание услуг по обращению с твердыми коммунальными отходами заключается в соответствии с жилищным законодательством Российской Федерации).</w:t>
      </w:r>
    </w:p>
    <w:p w14:paraId="5161435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отношении ТКО, образующихся в нежилых помещениях, в том числе в многоквартирных домах, зданиях, строениях, сооружениях и на земельных участках, договоры на оказание услуг по обращению с ТКО региональный оператор заключает с лицами, владеющими такими зданиями, строениями, сооружениями, нежилыми помещениями и земельными участками на законных основаниях, или уполномоченными ими лицами.</w:t>
      </w:r>
    </w:p>
    <w:p w14:paraId="1B609FC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отношении ТКО, образующихся в частном жилом фонде региональный оператор заключает договоры на обращение с ТКО с собственниками (правообладателями) жилых домов.</w:t>
      </w:r>
    </w:p>
    <w:p w14:paraId="64DF040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Накопление (в том числе раздельное накопление) ТКО на территории города Нижневартовска осуществляется собственниками ТКО на срок не более, чем одиннадцать месяцев в целях их дальнейших транспортирования, обработки, утилизации, обезвреживания, размещения осуществляется в соответствии с Порядком накопления твердых коммунальных отходов (в том числе их раздельного накопления) на территории города Нижневартовска, утвержденным муниципальным нормативным правовым актом.</w:t>
      </w:r>
    </w:p>
    <w:p w14:paraId="5AA9DC0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Накопление ТКО осуществляется в местах (площадках) накопления ТКО, определенных договором на оказание услуг по обращению с ТКО, заключенным региональным оператором с собственником ТКО или уполномоченным им лицом.</w:t>
      </w:r>
    </w:p>
    <w:p w14:paraId="416BCD5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Раздельное накопление отходов производства и потребления в целях их дальнейших сбора, транспортирования, обработки, обезвреживания, утилизации, захоронения обеспечивается собственниками таких отходов в оборудованных ими местах (помещениях, площадках, контейнерах, бункерах).</w:t>
      </w:r>
    </w:p>
    <w:p w14:paraId="5FB07A2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Раздельное накопление отходов на территории города Нижневартовска предусматривает разделение их собственниками отходов на опасные отходы, крупногабаритные отходы, ТКО по группам (смешанные сухие отходы, влажные (органические отходы) и по видам отходов (отходы бумаги, отходы пластмасс, отходы стекла, отходы металла). Разделение отходов на опасные отходы, крупногабаритные отходы и ТКО по группам является обязательным для всех </w:t>
      </w:r>
      <w:r w:rsidRPr="00750449">
        <w:rPr>
          <w:rFonts w:ascii="Times New Roman" w:hAnsi="Times New Roman" w:cs="Times New Roman"/>
          <w:sz w:val="28"/>
          <w:szCs w:val="28"/>
        </w:rPr>
        <w:lastRenderedPageBreak/>
        <w:t>собственников отходов, а по видам отходов - на усмотрение собственников отходов.</w:t>
      </w:r>
    </w:p>
    <w:p w14:paraId="104B59A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Состав контейнеров и (или) бункеров на каждой контейнерной площадке должен обеспечивать обязательное раздельное накопление отходов на опасные отходы, крупногабаритные отходы и по группам ТКО (смешанные сухие отходы, влажные (органические отходы).</w:t>
      </w:r>
    </w:p>
    <w:p w14:paraId="35BB1E9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Контейнеры и (или) бункеры размещаются (устанавливаются) на специально оборудованных контейнерных площадках. Не допускается устанавливать контейнеры и (или) бункеры на проезжей части, тротуарах, газонах и в проходных арках домов.</w:t>
      </w:r>
    </w:p>
    <w:p w14:paraId="6690F57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исключительных случаях допускается временная (на срок до 1 суток) установка на дворовых территориях бункеров для накопления строительных отходов вблизи мест производства ремонтных работ, выполняемых юридическими, физическими лицами или индивидуальными предпринимателями, при отсутствии на указанных территориях оборудованных контейнерных площадок для установки бункеров. Места временной установки бункеров должны быть согласованы с собственниками (правообладателями) территории.</w:t>
      </w:r>
    </w:p>
    <w:p w14:paraId="6225F76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Контейнеры, бункеры и контейнерные площадки под ними должны промываться и обрабатываться дезинфицирующими составами не реже 1 раза в 10 дней (кроме зимнего периода).</w:t>
      </w:r>
    </w:p>
    <w:p w14:paraId="6590F91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вокзалах, пристанях, рынках, в аэропортах, парках, садах, зонах отдыха, учреждениях образования, здравоохранения и других местах массового посещения, на улицах, у каждого подъезда жилых домов, на остановках общественного пассажирского транспорта, у входа в торговые объекты должны быть установлены урны. На улицах, рынках, вокзалах и в других местах массового посещения населения урны устанавливаются на расстоянии 50 метров одна от другой, на остальных улицах, во дворах, парках, садах и на других территориях - на расстоянии до 100 метров. На остановках пассажирского транспорта и у входов в торговые объекты устанавливается не менее 2 урн.</w:t>
      </w:r>
    </w:p>
    <w:p w14:paraId="05B0DCE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Очистка урн производится по мере их заполнения, но не реже 1 раза в день. Мойка урн производится по мере загрязнения, но не реже 1 раза в неделю. Покраска урн осуществляется 1 раз в год, а также по мере необходимости. Урны, установленные на придомовых территориях многоквартирных жилых домов, очищаются в соответствии с условиями договора на управление многоквартирным домом.</w:t>
      </w:r>
    </w:p>
    <w:p w14:paraId="6D17FCFC" w14:textId="1829A31A" w:rsidR="00B75C6D" w:rsidRPr="00750449" w:rsidRDefault="00B75C6D" w:rsidP="00750449">
      <w:pPr>
        <w:pStyle w:val="3"/>
        <w:spacing w:before="0" w:after="0"/>
        <w:rPr>
          <w:rFonts w:ascii="Times New Roman" w:hAnsi="Times New Roman" w:cs="Times New Roman"/>
          <w:b w:val="0"/>
          <w:sz w:val="28"/>
        </w:rPr>
      </w:pPr>
      <w:bookmarkStart w:id="267" w:name="_Toc41919691"/>
      <w:bookmarkStart w:id="268" w:name="_Toc41921405"/>
      <w:bookmarkStart w:id="269" w:name="_Toc49441713"/>
      <w:r w:rsidRPr="00750449">
        <w:rPr>
          <w:rFonts w:ascii="Times New Roman" w:hAnsi="Times New Roman" w:cs="Times New Roman"/>
          <w:b w:val="0"/>
          <w:sz w:val="28"/>
        </w:rPr>
        <w:t>Особенности уборки территории в весенне-летний период</w:t>
      </w:r>
      <w:bookmarkEnd w:id="267"/>
      <w:bookmarkEnd w:id="268"/>
      <w:bookmarkEnd w:id="269"/>
    </w:p>
    <w:p w14:paraId="4C5132A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Основной целью весенне-летнего содержания территории города является поддержание в чистоте улиц, дорог, внутриквартальных проездов, площадей, парков, скверов, мест общего пользования, жилых и промышленных районов, их озеленение.</w:t>
      </w:r>
    </w:p>
    <w:p w14:paraId="6211FCAC" w14:textId="67FF625A"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Весенне-летняя уборка городских территорий производится с наступлением устойчивых положительных температур. Сроки осуществления весенне-летнего содержания устанавливаются ориентировочно с 1</w:t>
      </w:r>
      <w:r w:rsidR="00062D43" w:rsidRPr="00750449">
        <w:rPr>
          <w:rFonts w:ascii="Times New Roman" w:hAnsi="Times New Roman" w:cs="Times New Roman"/>
          <w:sz w:val="28"/>
          <w:szCs w:val="28"/>
        </w:rPr>
        <w:t>6</w:t>
      </w:r>
      <w:r w:rsidRPr="00750449">
        <w:rPr>
          <w:rFonts w:ascii="Times New Roman" w:hAnsi="Times New Roman" w:cs="Times New Roman"/>
          <w:sz w:val="28"/>
          <w:szCs w:val="28"/>
        </w:rPr>
        <w:t xml:space="preserve"> апреля по 15 октября. В зависимости от погодных условий период весенне-летней уборки может быть откорректирован.</w:t>
      </w:r>
    </w:p>
    <w:p w14:paraId="67174CE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Весенне-летнее содержание территории производится в плановом порядке и включает в себя:</w:t>
      </w:r>
    </w:p>
    <w:p w14:paraId="03EEA59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санитарную очистку территорий от отходов;</w:t>
      </w:r>
    </w:p>
    <w:p w14:paraId="75528F7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регулярную санитарную очистку и подметание тротуаров, проезжей части улиц, проездов и площадей, имеющих асфальтовое покрытие;</w:t>
      </w:r>
    </w:p>
    <w:p w14:paraId="7B57396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полив дорожных покрытий в границах улично-дорожной сети;</w:t>
      </w:r>
    </w:p>
    <w:p w14:paraId="5C42D90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уход за зелеными насаждениями.</w:t>
      </w:r>
    </w:p>
    <w:p w14:paraId="0B8D821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Периодичность основных работ по уборке придомовых территорий в весенне-летний период должна производиться организациями по обслуживанию жилищного фонда на основании договора управления жилым домом.</w:t>
      </w:r>
    </w:p>
    <w:p w14:paraId="4EC4994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Ежегодно при переходе на весенне-летнюю уборку необходимо тщательно очистить дороги, тротуары и лотки, внутриквартальные проезды, пешеходные дорожки и площадки с усовершенствованным покрытием от наносов, а всю территорию - от накопившихся за зиму отходов, с последующим транспортированием мусора и смета уличного в санкционированные места размещения.</w:t>
      </w:r>
    </w:p>
    <w:p w14:paraId="6739FCD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Технологические операции и периодичность работ по уборке городских дорог территории города в весенне-летний период определяются в соответствии с разработанным регламентом и согласно условиям договорных обязательств между администрацией города и подрядными организациями.</w:t>
      </w:r>
    </w:p>
    <w:p w14:paraId="36A64E4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Весенне-летняя уборка территорий города: подметание, мойка или поливка вручную или с помощью спецмашин должна выполняться преимущественно в ранние утренние и поздние вечерние часы.</w:t>
      </w:r>
    </w:p>
    <w:p w14:paraId="2514CE4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Технические средства организации дорожного движения (ограждения, дорожные знаки, светофоры и т.д.) должны постоянно очищаться от песка, грязи по всей поверхности.</w:t>
      </w:r>
    </w:p>
    <w:p w14:paraId="2A3A829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Мойку и поливку тротуаров и дворовых территорий, зеленых насаждений в том числе газонов, рекомендуется производить силами организаций и собственниками территорий.</w:t>
      </w:r>
    </w:p>
    <w:p w14:paraId="21B18E7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 допускается в сухое, жаркое время производить механизированную уборку улиц и подметание без увлажнения.</w:t>
      </w:r>
    </w:p>
    <w:p w14:paraId="33B22A84" w14:textId="6DAD1F74" w:rsidR="00B75C6D" w:rsidRPr="00750449" w:rsidRDefault="00B75C6D" w:rsidP="00750449">
      <w:pPr>
        <w:pStyle w:val="a2"/>
        <w:spacing w:before="0" w:after="0"/>
        <w:rPr>
          <w:rFonts w:ascii="Times New Roman" w:hAnsi="Times New Roman" w:cs="Times New Roman"/>
          <w:sz w:val="28"/>
          <w:szCs w:val="28"/>
          <w:lang w:eastAsia="en-US"/>
        </w:rPr>
      </w:pPr>
      <w:r w:rsidRPr="00750449">
        <w:rPr>
          <w:rFonts w:ascii="Times New Roman" w:hAnsi="Times New Roman" w:cs="Times New Roman"/>
          <w:sz w:val="28"/>
          <w:szCs w:val="28"/>
          <w:lang w:eastAsia="en-US"/>
        </w:rPr>
        <w:t xml:space="preserve">На используемых и прилегающих территориях мойка и полив проезжей части, а также зеленых насаждений, в том числе газонов (дернины), </w:t>
      </w:r>
      <w:r w:rsidR="00872445" w:rsidRPr="00750449">
        <w:rPr>
          <w:rFonts w:ascii="Times New Roman" w:hAnsi="Times New Roman" w:cs="Times New Roman"/>
          <w:i/>
          <w:iCs/>
          <w:sz w:val="28"/>
          <w:szCs w:val="28"/>
        </w:rPr>
        <w:t>кошение травы</w:t>
      </w:r>
      <w:r w:rsidR="00872445" w:rsidRPr="00750449">
        <w:rPr>
          <w:rFonts w:ascii="Times New Roman" w:hAnsi="Times New Roman" w:cs="Times New Roman"/>
          <w:sz w:val="28"/>
          <w:szCs w:val="28"/>
          <w:lang w:eastAsia="en-US"/>
        </w:rPr>
        <w:t xml:space="preserve">, </w:t>
      </w:r>
      <w:r w:rsidRPr="00750449">
        <w:rPr>
          <w:rFonts w:ascii="Times New Roman" w:hAnsi="Times New Roman" w:cs="Times New Roman"/>
          <w:sz w:val="28"/>
          <w:szCs w:val="28"/>
          <w:lang w:eastAsia="en-US"/>
        </w:rPr>
        <w:t>подметание тротуаров, уборка территорий производится собственными силами юридических, физических лиц и индивидуальных предпринимателей либо по договору со специализированными предприятиями. Уборка используемой и прилегающей территории осуществляется  регулярно, 1 раз в 3 дня, в случае необходимости - ежедневно.</w:t>
      </w:r>
    </w:p>
    <w:p w14:paraId="5515DCE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Месячник благоустройства.</w:t>
      </w:r>
    </w:p>
    <w:p w14:paraId="42C8405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территории города ежегодно проводится месячник благоустройства, направленный на приведение территорий в соответствие с нормативными требованиями.</w:t>
      </w:r>
    </w:p>
    <w:p w14:paraId="1758385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Месячник благоустройства проводится ежегодно после схода снежного покрова в период подготовки к летнему сезону, исходя из климатических показателей.</w:t>
      </w:r>
    </w:p>
    <w:p w14:paraId="2E7573E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В течение месячника благоустройства администрация города в соответствии с утвержденными и согласованными планами благоустройства, определяет перечень и сроки выполнения работ по благоустройству территории, необходимых к выполнению в текущем году.</w:t>
      </w:r>
    </w:p>
    <w:p w14:paraId="6AEC8E7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Администрация города, подрядные организации осуществляют выполнение конкретных работ по благоустройству территорий в соответствии с планами благоустройства и заключенными контрактами.</w:t>
      </w:r>
    </w:p>
    <w:p w14:paraId="1022E08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Осуществление работ в течение месячника по благоустройству осуществляется за счет:</w:t>
      </w:r>
    </w:p>
    <w:p w14:paraId="250D28D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средств бюджета города - в отношении объектов благоустройства, находящихся в муниципальной собственности;</w:t>
      </w:r>
    </w:p>
    <w:p w14:paraId="04E55D2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собственных средств юридических, физических лиц и индивидуальных предпринимателей, являющихся собственниками (владельцами) объектов благоустройства, а также средств организаций, осуществляющих функции содержания и ремонта общего имущества граждан, - в отношении общего имущества, являющегося объектом благоустройства;</w:t>
      </w:r>
    </w:p>
    <w:p w14:paraId="6E32B9B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средств собственников (правообладателей) объектов благоустройства общественного пользования, объектов социальной, культурно-развлекательной, торговой и иных сфер обслуживания населения.</w:t>
      </w:r>
    </w:p>
    <w:p w14:paraId="2B0A9B10" w14:textId="178ED542" w:rsidR="00B75C6D" w:rsidRPr="00750449" w:rsidRDefault="00B75C6D" w:rsidP="00750449">
      <w:pPr>
        <w:pStyle w:val="3"/>
        <w:spacing w:before="0" w:after="0"/>
        <w:rPr>
          <w:rFonts w:ascii="Times New Roman" w:hAnsi="Times New Roman" w:cs="Times New Roman"/>
          <w:b w:val="0"/>
          <w:sz w:val="28"/>
        </w:rPr>
      </w:pPr>
      <w:bookmarkStart w:id="270" w:name="_Toc41919692"/>
      <w:bookmarkStart w:id="271" w:name="_Toc41921406"/>
      <w:bookmarkStart w:id="272" w:name="_Toc49441714"/>
      <w:r w:rsidRPr="00750449">
        <w:rPr>
          <w:rFonts w:ascii="Times New Roman" w:hAnsi="Times New Roman" w:cs="Times New Roman"/>
          <w:b w:val="0"/>
          <w:sz w:val="28"/>
        </w:rPr>
        <w:t>Особенности уборки территории в осенне-зимний период</w:t>
      </w:r>
      <w:bookmarkEnd w:id="270"/>
      <w:bookmarkEnd w:id="271"/>
      <w:bookmarkEnd w:id="272"/>
    </w:p>
    <w:p w14:paraId="50EB6D8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Целью осенне-зимнего содержания городских территорий является обеспечение бесперебойного и безопасного движения всех видов транспорта и пешеходов в течение всего периода.</w:t>
      </w:r>
    </w:p>
    <w:p w14:paraId="72D5E780" w14:textId="72A5793E"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Сроки осуществления осенне-зимнего содержания устанавливаются ориентировочно с 1</w:t>
      </w:r>
      <w:r w:rsidR="00E24AA1" w:rsidRPr="00750449">
        <w:rPr>
          <w:rFonts w:ascii="Times New Roman" w:hAnsi="Times New Roman" w:cs="Times New Roman"/>
          <w:sz w:val="28"/>
          <w:szCs w:val="28"/>
        </w:rPr>
        <w:t>6</w:t>
      </w:r>
      <w:r w:rsidRPr="00750449">
        <w:rPr>
          <w:rFonts w:ascii="Times New Roman" w:hAnsi="Times New Roman" w:cs="Times New Roman"/>
          <w:sz w:val="28"/>
          <w:szCs w:val="28"/>
        </w:rPr>
        <w:t xml:space="preserve"> октября по 15 апреля. В зависимости от погодных условий период осенне-зимней уборки может быть откорректирован.</w:t>
      </w:r>
    </w:p>
    <w:p w14:paraId="131F055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Технологические операции и периодичность работ по уборке городских территорий в осенне-зимний период определяются в соответствии с разработанным регламентом и согласно условиям договорных обязательств между администрацией города и подрядными организациями.</w:t>
      </w:r>
    </w:p>
    <w:p w14:paraId="281C035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Уборка территорий города в осенне-зимний период предусматривает:</w:t>
      </w:r>
    </w:p>
    <w:p w14:paraId="55B7FCD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очистку проезжей части автодорог и проездов, тротуаров, площадей, автостоянок от снега, льда, прочих отходов;</w:t>
      </w:r>
    </w:p>
    <w:p w14:paraId="0E6A8ED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вывоз снежных масс от зимней уборки улиц (снега, льда) на санкционированные площадки снеготаяния или снегоплавильные пункты;</w:t>
      </w:r>
    </w:p>
    <w:p w14:paraId="28F7327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обработку проезжей части автодорог, проездов, площадей, автостоянок и тротуаров противогололедными материалами.</w:t>
      </w:r>
    </w:p>
    <w:p w14:paraId="2E58B17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Уборка в осенне-зимний период осуществляется в первую очередь на территориях магистральных улиц и дорог, а также автостоянках, остановках и посадочных площадках общественного пассажирского транспорта, тротуарах и пешеходных подходах в зоне социально-значимых объектов и общественных территорий.</w:t>
      </w:r>
    </w:p>
    <w:p w14:paraId="1B9CE3B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Организации, производящие уборку городских территорий, в срок до 1 октября обеспечивают готовность уборочной техники, заготовку и складирование необходимого количества противогололедных материалов.</w:t>
      </w:r>
    </w:p>
    <w:p w14:paraId="6CD8DA3D" w14:textId="15454996"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 xml:space="preserve">Периодичность основных работ по уборке придомовых территорий, проводимых </w:t>
      </w:r>
      <w:r w:rsidR="00836AE5" w:rsidRPr="00750449">
        <w:rPr>
          <w:rFonts w:ascii="Times New Roman" w:hAnsi="Times New Roman" w:cs="Times New Roman"/>
          <w:sz w:val="28"/>
          <w:szCs w:val="28"/>
        </w:rPr>
        <w:t>в осенне-зимний период</w:t>
      </w:r>
      <w:r w:rsidRPr="00750449">
        <w:rPr>
          <w:rFonts w:ascii="Times New Roman" w:hAnsi="Times New Roman" w:cs="Times New Roman"/>
          <w:sz w:val="28"/>
          <w:szCs w:val="28"/>
        </w:rPr>
        <w:t xml:space="preserve"> устанавливается управляющими организациями на основании договоров управления многоквартирными жилыми домами.</w:t>
      </w:r>
    </w:p>
    <w:p w14:paraId="5639528A" w14:textId="574D4072"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Очистка от снега, льда проезжей части автодорог, проездов, площадей, автостоянок производится в соответствии с </w:t>
      </w:r>
      <w:hyperlink r:id="rId36" w:history="1">
        <w:r w:rsidRPr="00750449">
          <w:rPr>
            <w:rFonts w:ascii="Times New Roman" w:hAnsi="Times New Roman" w:cs="Times New Roman"/>
            <w:sz w:val="28"/>
            <w:szCs w:val="28"/>
          </w:rPr>
          <w:t>ГОСТ Р</w:t>
        </w:r>
      </w:hyperlink>
      <w:r w:rsidRPr="00750449">
        <w:rPr>
          <w:rFonts w:ascii="Times New Roman" w:hAnsi="Times New Roman" w:cs="Times New Roman"/>
          <w:sz w:val="28"/>
          <w:szCs w:val="28"/>
        </w:rPr>
        <w:t xml:space="preserve"> 50597-</w:t>
      </w:r>
      <w:r w:rsidR="00C27916">
        <w:rPr>
          <w:rFonts w:ascii="Times New Roman" w:hAnsi="Times New Roman" w:cs="Times New Roman"/>
          <w:sz w:val="28"/>
          <w:szCs w:val="28"/>
        </w:rPr>
        <w:t>2017</w:t>
      </w:r>
      <w:r w:rsidRPr="00750449">
        <w:rPr>
          <w:rFonts w:ascii="Times New Roman" w:hAnsi="Times New Roman" w:cs="Times New Roman"/>
          <w:sz w:val="28"/>
          <w:szCs w:val="28"/>
        </w:rPr>
        <w:t xml:space="preserve"> "</w:t>
      </w:r>
      <w:r w:rsidR="00C27916">
        <w:rPr>
          <w:rFonts w:ascii="Times New Roman" w:hAnsi="Times New Roman" w:cs="Times New Roman"/>
          <w:sz w:val="28"/>
          <w:szCs w:val="28"/>
        </w:rPr>
        <w:t>Д</w:t>
      </w:r>
      <w:r w:rsidR="00C27916" w:rsidRPr="00750449">
        <w:rPr>
          <w:rFonts w:ascii="Times New Roman" w:hAnsi="Times New Roman" w:cs="Times New Roman"/>
          <w:sz w:val="28"/>
          <w:szCs w:val="28"/>
        </w:rPr>
        <w:t xml:space="preserve">ороги </w:t>
      </w:r>
      <w:r w:rsidR="00C27916">
        <w:rPr>
          <w:rFonts w:ascii="Times New Roman" w:hAnsi="Times New Roman" w:cs="Times New Roman"/>
          <w:sz w:val="28"/>
          <w:szCs w:val="28"/>
        </w:rPr>
        <w:t>а</w:t>
      </w:r>
      <w:r w:rsidRPr="00750449">
        <w:rPr>
          <w:rFonts w:ascii="Times New Roman" w:hAnsi="Times New Roman" w:cs="Times New Roman"/>
          <w:sz w:val="28"/>
          <w:szCs w:val="28"/>
        </w:rPr>
        <w:t>втомобильные и улицы. Требования к эксплуатационному состоянию, допустимому по условиям обеспечения безопасности дорожного движения".</w:t>
      </w:r>
    </w:p>
    <w:p w14:paraId="7020660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Снег, лед при ручной уборке тротуаров дворовых территорий (асфальтовых и брусчатых) должен убираться регулярно. При очистке территорий без каких-либо покрытий снег, лед следует убирать по схеме организации движения пешеходов и транспорта, оставляя слой снега для последующего его уплотнения.</w:t>
      </w:r>
    </w:p>
    <w:p w14:paraId="25F7EC7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Очистка от снега и ледяного наката, обработка противогололедными материалами проездов, площадей, тротуаров, обочин дорог, дворовых территорий, не охваченных механизированной уборкой, производится юридическими лицами, индивидуальными предпринимателями, домовладельцами, специализированными предприятиями.</w:t>
      </w:r>
    </w:p>
    <w:p w14:paraId="3337991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Механизированная уборка снега с формированием снежного вала в местах, где его наличие создаст угрозу безопасности дорожного движения или может вынудить транспортное средство остановиться в месте, в котором остановка запрещена правилами дорожного движения, производится незамедлительно.</w:t>
      </w:r>
    </w:p>
    <w:p w14:paraId="76F853C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весь период гололеда тротуары, пешеходные дорожки, сходы, проезжие части улиц в зоне остановок и посадочных площадок общественного пассажирского транспорта, путепроводы, мосты, подъемы и спуски должны обрабатываться противогололедными материалами по мере необходимости.</w:t>
      </w:r>
    </w:p>
    <w:p w14:paraId="2FB3E0E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Организации, осуществляющие эксплуатацию жилищного фонда, либо владельцы, пользователи зданий и сооружений обязаны систематически очищать крыши домов и водосточные трубы от снега и льда. При этом работы должны производиться по мере необходимости в светлое время суток с обязательным применением мер предосторожности во избежание несчастных случаев с пешеходами, повреждения телефонных, телеграфных, радиотрансляционных, электрических и осветительных проводов, фонарей, уличного освещения, зеленых насаждений и других сооружений. Снег и лед, сброшенные с крыш, должны быть немедленно вывезены организацией (лицом), производившей очистку крыши.</w:t>
      </w:r>
    </w:p>
    <w:p w14:paraId="22C6BF8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Крышки люков водопроводных, канализационных, дождеприемных и других колодцев, а также лотки вдоль бордюра должны очищаться от снега и льда специализированными организациями.</w:t>
      </w:r>
    </w:p>
    <w:p w14:paraId="3DAE62D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Организации, в ведении которых находятся подземные сети, обязаны следить за тем, чтобы крышки люков колодцев были закрыты и очищены от снега и льда, находились на уровне дорожных покрытий, а также своевременно производить ремонт колодцев и восстановление крышек люков.</w:t>
      </w:r>
    </w:p>
    <w:p w14:paraId="66122F1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сбора и временного накопления снежных масс от зимней уборки улиц (снег, сколы льда) при очистке территорий юридических, физических лиц и индивидуальных предпринимателей на занимаемых ими земельных участках должны быть выделены площадки.</w:t>
      </w:r>
    </w:p>
    <w:p w14:paraId="62A64C0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Временное складирование снежных масс от зимней уборки улиц при очистке дворовых территорий допускается на специально выделенных площадках.</w:t>
      </w:r>
    </w:p>
    <w:p w14:paraId="20C01A0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Площадки для временного накопления снежных масс от зимней уборки улиц должны иметь твердое покрытие. Допускается выделение площадок с грунтовым основанием, свободных от зеленых насаждений. Площадки должны быть обеспечены удобными подъездами.</w:t>
      </w:r>
    </w:p>
    <w:p w14:paraId="04B3B58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После таяния снега на площадках с грунтовым основанием, на которых производилось складирование снежных масс от зимней уборки улиц, необходимо провести работы по восстановлению нарушенного благоустройства.</w:t>
      </w:r>
    </w:p>
    <w:p w14:paraId="7D47788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Прием снега на санкционированные площадки снеготаяния или снегоплавильные пункты должен осуществляться на основании соответствующих договоров, заключенных с организациями, эксплуатирующими площадки.</w:t>
      </w:r>
    </w:p>
    <w:p w14:paraId="39E771E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Вывоз накопленных снежных масс от зимней уборки улиц на санкционированные площадки снеготаяния или снегоплавильные пункты должен быть произведен организациями, осуществляющими уборку территории по мере накопления в зависимости от интенсивности снегопада не позднее 10 суток после окончания работ по очистке территории.</w:t>
      </w:r>
    </w:p>
    <w:p w14:paraId="7F09F18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Факт вывоза снежных масс от зимней уборки улиц на санкционированные площадки снеготаяния или снегоплавильные пункты должен быть подтвержден документально (актами выполненных работ, справками и т.п.).</w:t>
      </w:r>
    </w:p>
    <w:p w14:paraId="3B849C5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 первоочередным мероприятиям зимней уборки улиц, дорог и магистралей относятся:</w:t>
      </w:r>
    </w:p>
    <w:p w14:paraId="696F9C6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обработка проезжей части дорог противогололедными средствами;</w:t>
      </w:r>
    </w:p>
    <w:p w14:paraId="79D149C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сгребание и подметание снега, сколов льда;</w:t>
      </w:r>
    </w:p>
    <w:p w14:paraId="6D094AD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формирование снежного вала для последующего вывоза;</w:t>
      </w:r>
    </w:p>
    <w:p w14:paraId="1889D0D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выполнение разрывов в валах снега на перекрестках, у остановок общественного пассажирского транспорта, подъездов к административным и общественным зданиям, выездов с внутриквартальных территорий и т.п.</w:t>
      </w:r>
    </w:p>
    <w:p w14:paraId="7A1D5F6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 мероприятиям второй очереди зимней уборки улиц, дорог и магистралей относятся:</w:t>
      </w:r>
    </w:p>
    <w:p w14:paraId="53E2056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зачистка дорожных лотков после удаления снега с проезжей части;</w:t>
      </w:r>
    </w:p>
    <w:p w14:paraId="20F70EF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скалывание льда и уборка снежно-ледяных образований;</w:t>
      </w:r>
    </w:p>
    <w:p w14:paraId="4106414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удаление (вывоз) снежных масс от зимней уборки улиц на санкционированные площадки снеготаяния или снегоплавильные пункты.</w:t>
      </w:r>
    </w:p>
    <w:p w14:paraId="2802D39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Обработка проезжей части дорог противогололедными средствами должна начинаться с момента начала снегопада. В случае получения от метеорологической службы заблаговременного предупреждения об угрозе возникновения гололеда, обработка проезжей части дорог, эстакад, мостовых сооружений производится до начала выпадения осадков.</w:t>
      </w:r>
    </w:p>
    <w:p w14:paraId="0F7C852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 началом снегопада, в первую очередь, противогололедными средствами обрабатываются наиболее опасные для движения транспорта участки магистралей и улиц - крутые спуски, повороты и подъемы, мосты, эстакады, перекрестки, разворотные площадки, остановки общественного пассажирского транспорта, перроны и площади вокзалов.</w:t>
      </w:r>
    </w:p>
    <w:p w14:paraId="370BEFB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По окончании обработки наиболее опасных для движения транспорта участков, необходимо приступить к сплошной обработке противогололедными средствами проезжих частей с асфальтобетонным покрытием.</w:t>
      </w:r>
    </w:p>
    <w:p w14:paraId="1DBF579E" w14:textId="77777777" w:rsidR="00FA50E8"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Снег, счищаемый с проезжей части дорог, улиц и проездов, а также с тротуаров, сдвигается на обочины дорог и в лотковую часть улиц и проездов для временного складирования снежной массы в виде снежных валов, а с подъездов и подходов к зданиям, лестничных сходов - в места, не мешающие проходу </w:t>
      </w:r>
      <w:r w:rsidR="00FA50E8" w:rsidRPr="00750449">
        <w:rPr>
          <w:rFonts w:ascii="Times New Roman" w:hAnsi="Times New Roman" w:cs="Times New Roman"/>
          <w:sz w:val="28"/>
          <w:szCs w:val="28"/>
        </w:rPr>
        <w:t>пешеходов и проезду транспорта.</w:t>
      </w:r>
    </w:p>
    <w:p w14:paraId="03460DFD" w14:textId="77777777" w:rsidR="00FA50E8" w:rsidRPr="00750449" w:rsidRDefault="00FA50E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Формирование снежных валов не допускается:</w:t>
      </w:r>
    </w:p>
    <w:p w14:paraId="132A48BE" w14:textId="77777777" w:rsidR="00FA50E8" w:rsidRPr="00750449" w:rsidRDefault="00FA50E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перекрестках в зоне треугольника видимости и вблизи железнодорожных переездов;</w:t>
      </w:r>
    </w:p>
    <w:p w14:paraId="54E61632" w14:textId="77777777" w:rsidR="00FA50E8" w:rsidRPr="00750449" w:rsidRDefault="00FA50E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ближе 5 метров от пешеходного перехода;</w:t>
      </w:r>
    </w:p>
    <w:p w14:paraId="147897AC" w14:textId="77777777" w:rsidR="00FA50E8" w:rsidRPr="00750449" w:rsidRDefault="00FA50E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тротуарах;</w:t>
      </w:r>
    </w:p>
    <w:p w14:paraId="2DC4E3D8" w14:textId="715F697D" w:rsidR="00FA50E8" w:rsidRPr="00750449" w:rsidRDefault="00FA50E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участках, занятых зелеными насаждениями (деревьями и кустарниками).</w:t>
      </w:r>
    </w:p>
    <w:p w14:paraId="5EC63BF7" w14:textId="75659EBF"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улицах и проездах с односторонним движением транспорта двухметровые прилотковые зоны, со стороны которых начинается подметание проезжей части, должны быть в течение всего зимнего периода постоянно очищены от снега и наледи до бортового камня.</w:t>
      </w:r>
    </w:p>
    <w:p w14:paraId="75F7531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снежных валах на остановках общественного пассажирского транспорта и в местах наземных пешеходных переходов должны быть сделаны разрывы шириной:</w:t>
      </w:r>
    </w:p>
    <w:p w14:paraId="2C3B637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 остановках общественного пассажирского транспорта - на длину остановки;</w:t>
      </w:r>
    </w:p>
    <w:p w14:paraId="7D63721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 местах наземных пешеходных переходов - не менее 6 метров.</w:t>
      </w:r>
    </w:p>
    <w:p w14:paraId="6B1BEBF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Места временного складирования снежных масс от зимней уборки улиц после снеготаяния должны быть очищены от отходов и благоустроены.</w:t>
      </w:r>
    </w:p>
    <w:p w14:paraId="29382AE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Снегоуборочные работы (механизированное подметание и ручная зачистка) на тротуарах, пешеходных дорожках и посадочных площадках общественного пассажирского транспорта начинаются сразу по окончании снегопада. При длительных снегопадах циклы снегоочистки и обработки противогололедными средствами должны повторяться, обеспечивая безопасность для пешеходов.</w:t>
      </w:r>
    </w:p>
    <w:p w14:paraId="6AD21D4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Тротуары и лестничные сходы должны быть очищены на всю ширину до покрытия от свежевыпавшего или уплотненного снега (снежно-ледяных образований).</w:t>
      </w:r>
    </w:p>
    <w:p w14:paraId="19BB272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период снегопада тротуары и лестничные сходы, площадки и ступеньки при входе в здания (гостиницы, театры, вокзалы и другие места общественного пользования) должны обрабатываться противогололедными материалами и расчищаться для движения пешеходов.</w:t>
      </w:r>
    </w:p>
    <w:p w14:paraId="3BDAF47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оповещении о гололеде или возможности его возникновения, в первую очередь, в течение 2 часов, противогололедными материалами обрабатываются лестничные сходы, тротуары в полосе движения пешеходов.</w:t>
      </w:r>
    </w:p>
    <w:p w14:paraId="59E2450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Внутридворовые проезды, контейнерные площадки, за исключением контейнерных площадок, расположенных на дорогах общего пользования, подъездные пути к ним, тротуары и другие пешеходные зоны, имеющие усовершенствованное покрытие (асфальт, бетон, тротуарная плитка), должны </w:t>
      </w:r>
      <w:r w:rsidRPr="00750449">
        <w:rPr>
          <w:rFonts w:ascii="Times New Roman" w:hAnsi="Times New Roman" w:cs="Times New Roman"/>
          <w:sz w:val="28"/>
          <w:szCs w:val="28"/>
        </w:rPr>
        <w:lastRenderedPageBreak/>
        <w:t>быть очищены от снега и наледи. Время на очистку и обработку не должно превышать 12 часов после окончания снегопада.</w:t>
      </w:r>
    </w:p>
    <w:p w14:paraId="587E699E" w14:textId="739427E2" w:rsidR="00B75C6D" w:rsidRPr="00750449" w:rsidRDefault="00B75C6D" w:rsidP="00750449">
      <w:pPr>
        <w:pStyle w:val="2"/>
        <w:tabs>
          <w:tab w:val="clear" w:pos="1134"/>
        </w:tabs>
        <w:spacing w:before="0"/>
        <w:ind w:left="1276" w:hanging="709"/>
        <w:rPr>
          <w:rFonts w:ascii="Times New Roman" w:hAnsi="Times New Roman" w:cs="Times New Roman"/>
          <w:b w:val="0"/>
          <w:sz w:val="28"/>
          <w:szCs w:val="28"/>
        </w:rPr>
      </w:pPr>
      <w:bookmarkStart w:id="273" w:name="_Toc41919693"/>
      <w:bookmarkStart w:id="274" w:name="_Toc41921407"/>
      <w:bookmarkStart w:id="275" w:name="_Toc49441715"/>
      <w:r w:rsidRPr="00750449">
        <w:rPr>
          <w:rFonts w:ascii="Times New Roman" w:hAnsi="Times New Roman" w:cs="Times New Roman"/>
          <w:b w:val="0"/>
          <w:sz w:val="28"/>
          <w:szCs w:val="28"/>
        </w:rPr>
        <w:t>Порядок содержания элементов благоустройства</w:t>
      </w:r>
      <w:bookmarkEnd w:id="273"/>
      <w:bookmarkEnd w:id="274"/>
      <w:bookmarkEnd w:id="275"/>
    </w:p>
    <w:p w14:paraId="04A6B0F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Оборудование (отдельные элементы или комплекты), устанавливаемое на площадках, а также покрытие площадок должны соответствовать государственным стандартам, требованиям безопасности, иметь соответствующие подтверждающие документы (акты (копии) добровольной сертификации (декларирования) и (или) лабораторных испытаний и др.), а также маркировку и эксплуатационную документацию.</w:t>
      </w:r>
    </w:p>
    <w:p w14:paraId="09DF89B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Содержание оборудования и покрытия площадок осуществляется в соответствии с рекомендациями изготовителя и (или) требованиями, установленными государственными стандартами и настоящими Правилами благоустройства.</w:t>
      </w:r>
    </w:p>
    <w:p w14:paraId="5FB1E0E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Лицо, эксплуатирующее площадку, является ответственным за состояние и содержание оборудования и покрытия площадки (контроль соответствия требованиям безопасности, техническое обслуживание и ремонт), за наличие и состояние документации и информационное обеспечение безопасности площадки, содержание зеленых насаждений.</w:t>
      </w:r>
    </w:p>
    <w:p w14:paraId="460CFD9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Территории площадок ежедневно очищаются от отходов и посторонних предметов и "визуального мусора".</w:t>
      </w:r>
    </w:p>
    <w:p w14:paraId="7B6877B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Дорожки, ограждения и калитки, скамьи, урны для накопления отходов должны быть окрашены и находиться в исправном состоянии. Отходы из урн удаляются в утренние часы по мере необходимости, но не реже одного раза в сутки.</w:t>
      </w:r>
    </w:p>
    <w:p w14:paraId="71C6AC9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Средства наружного освещения должны содержаться в исправном состоянии, осветительная арматура и (или) опора освещения не должны иметь механических повреждений и ржавчины, плафоны должны быть чистыми и не иметь трещин и сколов.</w:t>
      </w:r>
    </w:p>
    <w:p w14:paraId="6DD7B40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На площадке и прилегающей к ней территории не должно быть отходов или посторонних предметов, о которые можно споткнуться и получить травму.</w:t>
      </w:r>
    </w:p>
    <w:p w14:paraId="07218F8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Контроль за техническим состоянием оборудования площадок включает:</w:t>
      </w:r>
    </w:p>
    <w:p w14:paraId="2D8B65E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первичный осмотр и проверку оборудования перед вводом в эксплуатацию;</w:t>
      </w:r>
    </w:p>
    <w:p w14:paraId="57D0926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визуальный осмотр, позволяющий обнаружить очевидные неисправности и посторонние предметы, представляющие опасности, вызванные использованием оборудования, климатическими условиями, актами вандализма;</w:t>
      </w:r>
    </w:p>
    <w:p w14:paraId="778C4FB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функциональный осмотр, представляющий собой детальный осмотр с целью проверки исправности и устойчивости оборудования, выявления износа элементов конструкции оборудования;</w:t>
      </w:r>
    </w:p>
    <w:p w14:paraId="5CDA9CA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основной осмотр, представляющий собой осмотр для целей оценки соответствия технического состояния оборудования требованиям безопасности.</w:t>
      </w:r>
    </w:p>
    <w:p w14:paraId="49B7D07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Периодичность регулярного визуального осмотра устанавливает организация, осуществляющая управление многоквартирными домами (далее - управляющая организация) на основе учета условий эксплуатации.</w:t>
      </w:r>
    </w:p>
    <w:p w14:paraId="2BC42D8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Визуальный осмотр оборудования площадок, подвергающихся интенсивному использованию, проводится ежедневно.</w:t>
      </w:r>
    </w:p>
    <w:p w14:paraId="20129F6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Функциональный осмотр проводится с периодичностью один раз в 1 - 3 месяца в соответствии с инструкцией изготовителя, а также с учетом интенсивности использования площадки. Особое внимание уделяется скрытым, труднодоступным элементам оборудования.</w:t>
      </w:r>
    </w:p>
    <w:p w14:paraId="05792D3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Основной осмотр проводится 1 раз в год.</w:t>
      </w:r>
    </w:p>
    <w:p w14:paraId="14C7B2A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ходе ежегодного основного осмотра определяются наличие гниения деревянных элементов, коррозии металлических элементов, влияние выполненных ремонтных работ на безопасность оборудования.</w:t>
      </w:r>
    </w:p>
    <w:p w14:paraId="4C1D823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 результатам ежегодного осмотра выявляются дефекты объектов благоустройства, подлежащие устранению, определяется характер и объем необходимых ремонтных работ и составляется акт осмотра.</w:t>
      </w:r>
    </w:p>
    <w:p w14:paraId="23185D4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целях контроля периодичности, полноты и правильности выполняемых работ при осмотрах различного вида, управляющей компанией должны быть разработаны графики проведения осмотров.</w:t>
      </w:r>
    </w:p>
    <w:p w14:paraId="78BE5D1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обнаружении в процессе осмотра оборудования дефектов, влияющих на безопасность оборудования, дефекты должны быть незамедлительно устранены. Если это невозможно, эксплуатацию оборудования необходимо прекратить либо оборудование должно быть демонтировано и удалено с площадки.</w:t>
      </w:r>
    </w:p>
    <w:p w14:paraId="3A05B9A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После удаления оборудования оставшийся в земле фундамент также удаляют или огораживают способом, исключающим возможность получения травм.</w:t>
      </w:r>
    </w:p>
    <w:p w14:paraId="08AF4EF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Результаты осмотра площадок и проведения технического обслуживания и ремонта оборудования регистрируются в журнале, который хранится в управляющей организации.</w:t>
      </w:r>
    </w:p>
    <w:p w14:paraId="4874849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Вся эксплуатационная документация (паспорт, акты осмотра и проверки, графики осмотров, журнал и т.п.) подлежит постоянному хранению в управляющей организации.</w:t>
      </w:r>
    </w:p>
    <w:p w14:paraId="391047B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Во время осмотров, обслуживания и ремонта оборудования и покрытия площадки должен быть обеспечен доступ обслуживающего персонала к эксплуатационной документации.</w:t>
      </w:r>
    </w:p>
    <w:p w14:paraId="409AFDC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Обслуживание оборудования и площадки включает: мероприятия по поддержанию безопасности и качества функционирования оборудования и покрытий площадки, проверку и подтягивание узлов крепления, обновление окраски оборудования, обслуживание ударопоглощающих покрытий, смазку подшипников, восстановление ударопоглощающих покрытий из сыпучих материалов и корректировку их уровня.</w:t>
      </w:r>
    </w:p>
    <w:p w14:paraId="3BA242B9" w14:textId="77777777" w:rsidR="008709B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Лица, производящие ремонтные работы, принимают меры по ограждению места производства работ, исключающему допуск детей и получение ими травм. Ремонтные работы включают замену крепежных деталей, сварочные работы, замену частей оборудования.</w:t>
      </w:r>
    </w:p>
    <w:p w14:paraId="15F6B9C4" w14:textId="3D7A81AF" w:rsidR="008709BD" w:rsidRPr="00750449" w:rsidRDefault="008709BD" w:rsidP="00750449">
      <w:pPr>
        <w:pStyle w:val="a2"/>
        <w:spacing w:before="0" w:after="0"/>
        <w:rPr>
          <w:rFonts w:ascii="Times New Roman" w:hAnsi="Times New Roman" w:cs="Times New Roman"/>
          <w:b/>
          <w:sz w:val="28"/>
          <w:szCs w:val="28"/>
        </w:rPr>
      </w:pPr>
      <w:r w:rsidRPr="00750449">
        <w:rPr>
          <w:rStyle w:val="22"/>
          <w:rFonts w:ascii="Times New Roman" w:hAnsi="Times New Roman" w:cs="Times New Roman"/>
          <w:b w:val="0"/>
          <w:sz w:val="28"/>
          <w:szCs w:val="28"/>
        </w:rPr>
        <w:t xml:space="preserve">Содержание элементов озеленения необходимо осуществлять в соответствии с </w:t>
      </w:r>
      <w:r w:rsidR="00CF3A2F">
        <w:rPr>
          <w:rStyle w:val="22"/>
          <w:rFonts w:ascii="Times New Roman" w:hAnsi="Times New Roman" w:cs="Times New Roman"/>
          <w:b w:val="0"/>
          <w:sz w:val="28"/>
          <w:szCs w:val="28"/>
        </w:rPr>
        <w:t>р</w:t>
      </w:r>
      <w:r w:rsidRPr="00750449">
        <w:rPr>
          <w:rStyle w:val="22"/>
          <w:rFonts w:ascii="Times New Roman" w:hAnsi="Times New Roman" w:cs="Times New Roman"/>
          <w:b w:val="0"/>
          <w:sz w:val="28"/>
          <w:szCs w:val="28"/>
        </w:rPr>
        <w:t xml:space="preserve">азделом 7 настоящих Правил </w:t>
      </w:r>
      <w:r w:rsidR="00CF3A2F">
        <w:rPr>
          <w:rStyle w:val="22"/>
          <w:rFonts w:ascii="Times New Roman" w:hAnsi="Times New Roman" w:cs="Times New Roman"/>
          <w:b w:val="0"/>
          <w:sz w:val="28"/>
          <w:szCs w:val="28"/>
        </w:rPr>
        <w:t>б</w:t>
      </w:r>
      <w:r w:rsidRPr="00750449">
        <w:rPr>
          <w:rStyle w:val="22"/>
          <w:rFonts w:ascii="Times New Roman" w:hAnsi="Times New Roman" w:cs="Times New Roman"/>
          <w:b w:val="0"/>
          <w:sz w:val="28"/>
          <w:szCs w:val="28"/>
        </w:rPr>
        <w:t>лагоустройства.</w:t>
      </w:r>
    </w:p>
    <w:p w14:paraId="407699E3" w14:textId="5B9A4513" w:rsidR="0079017A" w:rsidRPr="00750449" w:rsidRDefault="0079017A" w:rsidP="00750449">
      <w:pPr>
        <w:pStyle w:val="2"/>
        <w:tabs>
          <w:tab w:val="clear" w:pos="1134"/>
        </w:tabs>
        <w:spacing w:before="0"/>
        <w:ind w:left="1276" w:hanging="709"/>
        <w:rPr>
          <w:rFonts w:ascii="Times New Roman" w:hAnsi="Times New Roman" w:cs="Times New Roman"/>
          <w:b w:val="0"/>
          <w:sz w:val="28"/>
          <w:szCs w:val="28"/>
        </w:rPr>
      </w:pPr>
      <w:bookmarkStart w:id="276" w:name="_Toc41919699"/>
      <w:bookmarkStart w:id="277" w:name="_Toc41921413"/>
      <w:bookmarkStart w:id="278" w:name="_Toc49441716"/>
      <w:r w:rsidRPr="00750449">
        <w:rPr>
          <w:rFonts w:ascii="Times New Roman" w:hAnsi="Times New Roman" w:cs="Times New Roman"/>
          <w:b w:val="0"/>
          <w:sz w:val="28"/>
          <w:szCs w:val="28"/>
        </w:rPr>
        <w:t>Прилегающие территории</w:t>
      </w:r>
      <w:bookmarkEnd w:id="276"/>
      <w:bookmarkEnd w:id="277"/>
      <w:bookmarkEnd w:id="278"/>
    </w:p>
    <w:p w14:paraId="20FA624C" w14:textId="77777777" w:rsidR="0079017A" w:rsidRPr="00750449" w:rsidRDefault="0079017A" w:rsidP="00750449">
      <w:pPr>
        <w:pStyle w:val="3"/>
        <w:spacing w:before="0" w:after="0"/>
        <w:rPr>
          <w:rFonts w:ascii="Times New Roman" w:hAnsi="Times New Roman" w:cs="Times New Roman"/>
          <w:b w:val="0"/>
          <w:sz w:val="28"/>
        </w:rPr>
      </w:pPr>
      <w:bookmarkStart w:id="279" w:name="_Toc41919700"/>
      <w:bookmarkStart w:id="280" w:name="_Toc41921414"/>
      <w:bookmarkStart w:id="281" w:name="_Toc49441717"/>
      <w:r w:rsidRPr="00750449">
        <w:rPr>
          <w:rFonts w:ascii="Times New Roman" w:hAnsi="Times New Roman" w:cs="Times New Roman"/>
          <w:b w:val="0"/>
          <w:sz w:val="28"/>
        </w:rPr>
        <w:t>Определение границ прилегающих территорий</w:t>
      </w:r>
      <w:bookmarkEnd w:id="279"/>
      <w:bookmarkEnd w:id="280"/>
      <w:bookmarkEnd w:id="281"/>
    </w:p>
    <w:p w14:paraId="4099C65D" w14:textId="77777777" w:rsidR="0079017A" w:rsidRPr="00750449" w:rsidRDefault="0079017A" w:rsidP="00750449">
      <w:pPr>
        <w:pStyle w:val="a2"/>
        <w:numPr>
          <w:ilvl w:val="0"/>
          <w:numId w:val="17"/>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lastRenderedPageBreak/>
        <w:t>Границы прилегающей территории отображаются на схеме границ прилегающей территории на кадастровом плане территории (далее - схема границ прилегающей территории). В схеме границ прилегающей территории также указываются кадастровый номер и адрес здания, строения, сооружения, земельного участка, в отношении которого установлены границы прилегающей территории, площадь прилегающей территории, условный номер прилегающей территории.</w:t>
      </w:r>
    </w:p>
    <w:p w14:paraId="665BC5EF" w14:textId="77777777" w:rsidR="0079017A" w:rsidRPr="00750449" w:rsidRDefault="0079017A" w:rsidP="00750449">
      <w:pPr>
        <w:pStyle w:val="a2"/>
        <w:numPr>
          <w:ilvl w:val="0"/>
          <w:numId w:val="17"/>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Границы прилегающей территории определяются в отношении территорий общего пользования, которые прилегают (то есть имеет общую границу) к зданию, строению, сооружению, земельному участку в случае, если такой земельный участок образован в зависимости от расположения зданий, строений, сооружений, земельных участков в существующей застройке, вида их разрешенного использования и фактического назначения, их площади и протяженности указанной общей границы.</w:t>
      </w:r>
    </w:p>
    <w:p w14:paraId="69C54E18" w14:textId="77777777" w:rsidR="0079017A" w:rsidRPr="00750449" w:rsidRDefault="0079017A" w:rsidP="00750449">
      <w:pPr>
        <w:pStyle w:val="a2"/>
        <w:numPr>
          <w:ilvl w:val="0"/>
          <w:numId w:val="17"/>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 схеме границы прилегающей территории указывается кадастровый номер и адрес здания, строения, сооружения, земельного участка, в отношении которых установлена граница прилегающих территорий, площадь прилегающей территории, условный номер прилегающей территории.</w:t>
      </w:r>
    </w:p>
    <w:p w14:paraId="1E718EC4" w14:textId="56E23390" w:rsidR="0038448A" w:rsidRPr="00750449" w:rsidRDefault="0038448A" w:rsidP="00750449">
      <w:pPr>
        <w:pStyle w:val="a2"/>
        <w:numPr>
          <w:ilvl w:val="0"/>
          <w:numId w:val="17"/>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Схема границы прилегающей территории</w:t>
      </w:r>
      <w:r w:rsidR="002631C1" w:rsidRPr="00750449">
        <w:rPr>
          <w:rFonts w:ascii="Times New Roman" w:hAnsi="Times New Roman" w:cs="Times New Roman"/>
          <w:sz w:val="28"/>
          <w:szCs w:val="28"/>
        </w:rPr>
        <w:t xml:space="preserve"> или Сводная схема границ прилегающей территории выполняется, в том числе, с учетом требований нормативно-правовых актов Х</w:t>
      </w:r>
      <w:r w:rsidR="00FF2E44" w:rsidRPr="00750449">
        <w:rPr>
          <w:rFonts w:ascii="Times New Roman" w:hAnsi="Times New Roman" w:cs="Times New Roman"/>
          <w:sz w:val="28"/>
          <w:szCs w:val="28"/>
        </w:rPr>
        <w:t xml:space="preserve">анты – Мансийского автономного округа </w:t>
      </w:r>
      <w:r w:rsidR="002631C1" w:rsidRPr="00750449">
        <w:rPr>
          <w:rFonts w:ascii="Times New Roman" w:hAnsi="Times New Roman" w:cs="Times New Roman"/>
          <w:sz w:val="28"/>
          <w:szCs w:val="28"/>
        </w:rPr>
        <w:t xml:space="preserve">– Югры, в форме электронного </w:t>
      </w:r>
      <w:r w:rsidR="0085758C" w:rsidRPr="00750449">
        <w:rPr>
          <w:rFonts w:ascii="Times New Roman" w:hAnsi="Times New Roman" w:cs="Times New Roman"/>
          <w:sz w:val="28"/>
          <w:szCs w:val="28"/>
        </w:rPr>
        <w:t>документа,</w:t>
      </w:r>
      <w:r w:rsidRPr="00750449">
        <w:rPr>
          <w:rFonts w:ascii="Times New Roman" w:hAnsi="Times New Roman" w:cs="Times New Roman"/>
          <w:sz w:val="28"/>
          <w:szCs w:val="28"/>
        </w:rPr>
        <w:t xml:space="preserve"> утверждается решением уполномоченного органа администрации города</w:t>
      </w:r>
      <w:r w:rsidR="0085758C" w:rsidRPr="00750449">
        <w:rPr>
          <w:rFonts w:ascii="Times New Roman" w:hAnsi="Times New Roman" w:cs="Times New Roman"/>
          <w:sz w:val="28"/>
          <w:szCs w:val="28"/>
        </w:rPr>
        <w:t xml:space="preserve"> и публикуется на официальном сайте</w:t>
      </w:r>
      <w:r w:rsidR="002117EB">
        <w:rPr>
          <w:rFonts w:ascii="Times New Roman" w:hAnsi="Times New Roman" w:cs="Times New Roman"/>
          <w:sz w:val="28"/>
          <w:szCs w:val="28"/>
        </w:rPr>
        <w:t xml:space="preserve"> органов местного самоуправления города Нижневартовска</w:t>
      </w:r>
      <w:r w:rsidR="0085758C" w:rsidRPr="00750449">
        <w:rPr>
          <w:rFonts w:ascii="Times New Roman" w:hAnsi="Times New Roman" w:cs="Times New Roman"/>
          <w:sz w:val="28"/>
          <w:szCs w:val="28"/>
        </w:rPr>
        <w:t xml:space="preserve"> или других информационных ресурсах в сети «Интернет»</w:t>
      </w:r>
      <w:r w:rsidRPr="00750449">
        <w:rPr>
          <w:rFonts w:ascii="Times New Roman" w:hAnsi="Times New Roman" w:cs="Times New Roman"/>
          <w:sz w:val="28"/>
          <w:szCs w:val="28"/>
        </w:rPr>
        <w:t>.</w:t>
      </w:r>
    </w:p>
    <w:p w14:paraId="5151DA9D" w14:textId="77777777" w:rsidR="0079017A" w:rsidRPr="00750449" w:rsidRDefault="0079017A" w:rsidP="00750449">
      <w:pPr>
        <w:pStyle w:val="a2"/>
        <w:numPr>
          <w:ilvl w:val="0"/>
          <w:numId w:val="17"/>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Максимальная и минимальная площадь прилегающей территории устанавливается дифференцированно для различных видов прилегающих территорий, а также в зависимости от расположения зданий, строений, сооружений, земельных участков в существующей застройке, вида их разрешенного использования и фактического назначения, их площади, протяженности общей границы и иных существенных факторов. Максимальная площадь прилегающей территории не может превышать минимальную площадь прилегающей территории более чем на тридцать процентов.</w:t>
      </w:r>
    </w:p>
    <w:p w14:paraId="4C3CA874" w14:textId="77777777" w:rsidR="0079017A" w:rsidRPr="00750449" w:rsidRDefault="0079017A" w:rsidP="00750449">
      <w:pPr>
        <w:pStyle w:val="a2"/>
        <w:numPr>
          <w:ilvl w:val="0"/>
          <w:numId w:val="17"/>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В границах прилегающих территорий могут располагаться только следующие территории общего пользования или их части:</w:t>
      </w:r>
    </w:p>
    <w:p w14:paraId="4E1747CD" w14:textId="1FB8B87A" w:rsidR="0079017A" w:rsidRPr="00750449" w:rsidRDefault="0079017A" w:rsidP="00750449">
      <w:pPr>
        <w:pStyle w:val="a2"/>
        <w:numPr>
          <w:ilvl w:val="0"/>
          <w:numId w:val="31"/>
        </w:numPr>
        <w:spacing w:before="0" w:after="0"/>
        <w:rPr>
          <w:rFonts w:ascii="Times New Roman" w:hAnsi="Times New Roman" w:cs="Times New Roman"/>
          <w:sz w:val="28"/>
          <w:szCs w:val="28"/>
        </w:rPr>
      </w:pPr>
      <w:r w:rsidRPr="00750449">
        <w:rPr>
          <w:rFonts w:ascii="Times New Roman" w:hAnsi="Times New Roman" w:cs="Times New Roman"/>
          <w:sz w:val="28"/>
          <w:szCs w:val="28"/>
        </w:rPr>
        <w:t>пешеходные коммуникации, в том числе тротуары, аллеи, дорожки, тропинки;</w:t>
      </w:r>
    </w:p>
    <w:p w14:paraId="6E2A5F42" w14:textId="55C3CE57" w:rsidR="0079017A" w:rsidRPr="00750449" w:rsidRDefault="0079017A" w:rsidP="00750449">
      <w:pPr>
        <w:pStyle w:val="a2"/>
        <w:numPr>
          <w:ilvl w:val="0"/>
          <w:numId w:val="31"/>
        </w:numPr>
        <w:spacing w:before="0" w:after="0"/>
        <w:rPr>
          <w:rFonts w:ascii="Times New Roman" w:hAnsi="Times New Roman" w:cs="Times New Roman"/>
          <w:sz w:val="28"/>
          <w:szCs w:val="28"/>
        </w:rPr>
      </w:pPr>
      <w:r w:rsidRPr="00750449">
        <w:rPr>
          <w:rFonts w:ascii="Times New Roman" w:hAnsi="Times New Roman" w:cs="Times New Roman"/>
          <w:sz w:val="28"/>
          <w:szCs w:val="28"/>
        </w:rPr>
        <w:t>палисадники, клумбы</w:t>
      </w:r>
      <w:r w:rsidR="002631C1" w:rsidRPr="00750449">
        <w:rPr>
          <w:rFonts w:ascii="Times New Roman" w:hAnsi="Times New Roman" w:cs="Times New Roman"/>
          <w:sz w:val="28"/>
          <w:szCs w:val="28"/>
        </w:rPr>
        <w:t>, газоны, цветники, иные территории, занятые зелеными насаждениями, травянистыми растениями</w:t>
      </w:r>
      <w:r w:rsidRPr="00750449">
        <w:rPr>
          <w:rFonts w:ascii="Times New Roman" w:hAnsi="Times New Roman" w:cs="Times New Roman"/>
          <w:sz w:val="28"/>
          <w:szCs w:val="28"/>
        </w:rPr>
        <w:t>;</w:t>
      </w:r>
    </w:p>
    <w:p w14:paraId="6A95545F" w14:textId="5E7387F2" w:rsidR="0079017A" w:rsidRPr="00750449" w:rsidRDefault="0079017A" w:rsidP="00750449">
      <w:pPr>
        <w:pStyle w:val="a2"/>
        <w:numPr>
          <w:ilvl w:val="0"/>
          <w:numId w:val="31"/>
        </w:numPr>
        <w:spacing w:before="0" w:after="0"/>
        <w:rPr>
          <w:rFonts w:ascii="Times New Roman" w:hAnsi="Times New Roman" w:cs="Times New Roman"/>
          <w:sz w:val="28"/>
          <w:szCs w:val="28"/>
        </w:rPr>
      </w:pPr>
      <w:r w:rsidRPr="00750449">
        <w:rPr>
          <w:rFonts w:ascii="Times New Roman" w:hAnsi="Times New Roman" w:cs="Times New Roman"/>
          <w:sz w:val="28"/>
          <w:szCs w:val="28"/>
        </w:rPr>
        <w:t>иные территории общего пользования, за исключением дорог, проездов и других транспортных коммуникаций, парков, скверов, бульваров, береговых полос, а также иных территорий содержание которых является обязанностью правообладателя в соответствии с законодательством Российской Федерации.</w:t>
      </w:r>
    </w:p>
    <w:p w14:paraId="7DD2A1D7" w14:textId="77777777" w:rsidR="0079017A" w:rsidRPr="00750449" w:rsidRDefault="0079017A" w:rsidP="00750449">
      <w:pPr>
        <w:pStyle w:val="a2"/>
        <w:numPr>
          <w:ilvl w:val="0"/>
          <w:numId w:val="17"/>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Границы прилегающей территории определяются с учетом следующих ограничений:</w:t>
      </w:r>
    </w:p>
    <w:p w14:paraId="1497B370" w14:textId="77777777" w:rsidR="0079017A" w:rsidRPr="00750449" w:rsidRDefault="0079017A" w:rsidP="00750449">
      <w:pPr>
        <w:pStyle w:val="a2"/>
        <w:numPr>
          <w:ilvl w:val="0"/>
          <w:numId w:val="31"/>
        </w:numPr>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в отношении каждого здания, строения, сооружения, земельного участка могут быть установлены границы только одной прилегающей территории, в том числе границы, имеющие один замкнутый контур или два непересекающихся замкнутых контура;</w:t>
      </w:r>
    </w:p>
    <w:p w14:paraId="1ACB8CC2" w14:textId="77777777" w:rsidR="0079017A" w:rsidRPr="00750449" w:rsidRDefault="0079017A" w:rsidP="00750449">
      <w:pPr>
        <w:pStyle w:val="a2"/>
        <w:numPr>
          <w:ilvl w:val="0"/>
          <w:numId w:val="31"/>
        </w:numPr>
        <w:spacing w:before="0" w:after="0"/>
        <w:rPr>
          <w:rFonts w:ascii="Times New Roman" w:hAnsi="Times New Roman" w:cs="Times New Roman"/>
          <w:sz w:val="28"/>
          <w:szCs w:val="28"/>
        </w:rPr>
      </w:pPr>
      <w:r w:rsidRPr="00750449">
        <w:rPr>
          <w:rFonts w:ascii="Times New Roman" w:hAnsi="Times New Roman" w:cs="Times New Roman"/>
          <w:sz w:val="28"/>
          <w:szCs w:val="28"/>
        </w:rPr>
        <w:t>установление общей прилегающей территории для двух и более зданий, строений, сооружений, земельных участков, за исключением случаев, когда строение или сооружение, в том числе объект коммунальной инфраструктуры, обеспечивает исключительно функционирование другого здания, строения, сооружения, земельного участка, в отношении которого определяются границы прилегающей территории, не допускается;</w:t>
      </w:r>
    </w:p>
    <w:p w14:paraId="0DE3A361" w14:textId="77777777" w:rsidR="0079017A" w:rsidRPr="00750449" w:rsidRDefault="0079017A" w:rsidP="00750449">
      <w:pPr>
        <w:pStyle w:val="a2"/>
        <w:numPr>
          <w:ilvl w:val="0"/>
          <w:numId w:val="31"/>
        </w:numPr>
        <w:spacing w:before="0" w:after="0"/>
        <w:rPr>
          <w:rFonts w:ascii="Times New Roman" w:hAnsi="Times New Roman" w:cs="Times New Roman"/>
          <w:sz w:val="28"/>
          <w:szCs w:val="28"/>
        </w:rPr>
      </w:pPr>
      <w:r w:rsidRPr="00750449">
        <w:rPr>
          <w:rFonts w:ascii="Times New Roman" w:hAnsi="Times New Roman" w:cs="Times New Roman"/>
          <w:sz w:val="28"/>
          <w:szCs w:val="28"/>
        </w:rPr>
        <w:t>пересечение границ прилегающих территорий, за исключением случая установления общих смежных границ прилегающих территорий, не допускается;</w:t>
      </w:r>
    </w:p>
    <w:p w14:paraId="70FF7CDA" w14:textId="77777777" w:rsidR="0079017A" w:rsidRPr="00750449" w:rsidRDefault="0079017A" w:rsidP="00750449">
      <w:pPr>
        <w:pStyle w:val="a2"/>
        <w:numPr>
          <w:ilvl w:val="0"/>
          <w:numId w:val="31"/>
        </w:numPr>
        <w:spacing w:before="0" w:after="0"/>
        <w:rPr>
          <w:rFonts w:ascii="Times New Roman" w:hAnsi="Times New Roman" w:cs="Times New Roman"/>
          <w:sz w:val="28"/>
          <w:szCs w:val="28"/>
        </w:rPr>
      </w:pPr>
      <w:r w:rsidRPr="00750449">
        <w:rPr>
          <w:rFonts w:ascii="Times New Roman" w:hAnsi="Times New Roman" w:cs="Times New Roman"/>
          <w:sz w:val="28"/>
          <w:szCs w:val="28"/>
        </w:rPr>
        <w:t>внутренняя часть границ прилегающей территории устанавливается по границе здания, строения, сооружения, земельного участка, в отношении которого определяются границы прилегающей территории;</w:t>
      </w:r>
    </w:p>
    <w:p w14:paraId="1465B561" w14:textId="77777777" w:rsidR="0079017A" w:rsidRPr="00750449" w:rsidRDefault="0079017A" w:rsidP="00750449">
      <w:pPr>
        <w:pStyle w:val="a2"/>
        <w:numPr>
          <w:ilvl w:val="0"/>
          <w:numId w:val="31"/>
        </w:numPr>
        <w:spacing w:before="0" w:after="0"/>
        <w:rPr>
          <w:rFonts w:ascii="Times New Roman" w:hAnsi="Times New Roman" w:cs="Times New Roman"/>
          <w:sz w:val="28"/>
          <w:szCs w:val="28"/>
        </w:rPr>
      </w:pPr>
      <w:r w:rsidRPr="00750449">
        <w:rPr>
          <w:rFonts w:ascii="Times New Roman" w:hAnsi="Times New Roman" w:cs="Times New Roman"/>
          <w:sz w:val="28"/>
          <w:szCs w:val="28"/>
        </w:rPr>
        <w:t>внешняя часть границ прилегающей территории не может выходить за пределы территорий общего пользования и устанавливается по границам земельных участков, образованных на таких территориях общего пользования, или по границам, закрепленным с использованием природных объектов (в том числе зеленым насаждениям) или объектов искусственного происхождения (дорожный и (или) тротуарный бордюр, иное подобное ограждение территории общего пользования), а также по возможности иметь смежные (общие) границы с другими прилегающими территориями (для исключения вклинивания, вкрапливания, изломанности границ, чересполосицы при определении границ прилегающих территорий и соответствующих территорий общего пользования, которые будут находиться за границами таких территорий).</w:t>
      </w:r>
    </w:p>
    <w:p w14:paraId="1CEBF939" w14:textId="518FBD72" w:rsidR="0079017A" w:rsidRPr="00750449" w:rsidRDefault="006E7AAB" w:rsidP="00750449">
      <w:pPr>
        <w:pStyle w:val="3"/>
        <w:spacing w:before="0" w:after="0"/>
        <w:rPr>
          <w:rFonts w:ascii="Times New Roman" w:hAnsi="Times New Roman" w:cs="Times New Roman"/>
          <w:b w:val="0"/>
          <w:sz w:val="28"/>
        </w:rPr>
      </w:pPr>
      <w:bookmarkStart w:id="282" w:name="_Toc41919701"/>
      <w:bookmarkStart w:id="283" w:name="_Toc41921415"/>
      <w:bookmarkStart w:id="284" w:name="_Toc49441718"/>
      <w:r>
        <w:rPr>
          <w:rFonts w:ascii="Times New Roman" w:hAnsi="Times New Roman" w:cs="Times New Roman"/>
          <w:b w:val="0"/>
          <w:sz w:val="28"/>
        </w:rPr>
        <w:t xml:space="preserve"> </w:t>
      </w:r>
      <w:r w:rsidR="0079017A" w:rsidRPr="00750449">
        <w:rPr>
          <w:rFonts w:ascii="Times New Roman" w:hAnsi="Times New Roman" w:cs="Times New Roman"/>
          <w:b w:val="0"/>
          <w:sz w:val="28"/>
        </w:rPr>
        <w:t>Участие, в том числе финансовое, собственников и (или) иных законных владельцев зданий, строений, сооружений, земельных участков в содержании прилегающих территорий.</w:t>
      </w:r>
      <w:bookmarkEnd w:id="282"/>
      <w:bookmarkEnd w:id="283"/>
      <w:bookmarkEnd w:id="284"/>
    </w:p>
    <w:p w14:paraId="72E2513B" w14:textId="6AE041B8" w:rsidR="00733D47" w:rsidRPr="00750449" w:rsidRDefault="00733D47" w:rsidP="00750449">
      <w:pPr>
        <w:pStyle w:val="a2"/>
        <w:tabs>
          <w:tab w:val="left" w:pos="142"/>
        </w:tabs>
        <w:spacing w:before="0" w:after="0"/>
        <w:ind w:left="851" w:firstLine="0"/>
        <w:rPr>
          <w:rFonts w:ascii="Times New Roman" w:hAnsi="Times New Roman" w:cs="Times New Roman"/>
          <w:sz w:val="28"/>
          <w:szCs w:val="28"/>
        </w:rPr>
      </w:pPr>
    </w:p>
    <w:p w14:paraId="64BDE87F" w14:textId="5CC24BF8" w:rsidR="00733D47" w:rsidRPr="00750449" w:rsidRDefault="00733D47"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отношении территории определенной схемой границ прилегающей территории или сводной схемой границ прилегающих территорий с правообладателями зданий, строений, сооружений, земельных участков, в отношении которых установлена граница прилегающей территорий</w:t>
      </w:r>
      <w:r w:rsidR="00BE2558" w:rsidRPr="00750449">
        <w:rPr>
          <w:rFonts w:ascii="Times New Roman" w:hAnsi="Times New Roman" w:cs="Times New Roman"/>
          <w:sz w:val="28"/>
          <w:szCs w:val="28"/>
        </w:rPr>
        <w:t xml:space="preserve">, </w:t>
      </w:r>
      <w:r w:rsidR="00BE2558" w:rsidRPr="00750449">
        <w:rPr>
          <w:rFonts w:ascii="Times New Roman" w:hAnsi="Times New Roman" w:cs="Times New Roman"/>
          <w:bCs/>
          <w:sz w:val="28"/>
          <w:szCs w:val="28"/>
          <w:lang w:eastAsia="en-US"/>
        </w:rPr>
        <w:t xml:space="preserve">уполномоченным органом администрации города </w:t>
      </w:r>
      <w:r w:rsidR="00BE2558" w:rsidRPr="00750449">
        <w:rPr>
          <w:rFonts w:ascii="Times New Roman" w:hAnsi="Times New Roman" w:cs="Times New Roman"/>
          <w:sz w:val="28"/>
          <w:szCs w:val="28"/>
        </w:rPr>
        <w:t xml:space="preserve">осуществляется подготовка соглашения (договора) о содержании и благоустройстве </w:t>
      </w:r>
      <w:r w:rsidR="007B6929" w:rsidRPr="00750449">
        <w:rPr>
          <w:rFonts w:ascii="Times New Roman" w:hAnsi="Times New Roman" w:cs="Times New Roman"/>
          <w:sz w:val="28"/>
          <w:szCs w:val="28"/>
        </w:rPr>
        <w:t xml:space="preserve">прилегающей </w:t>
      </w:r>
      <w:r w:rsidR="00BE2558" w:rsidRPr="00750449">
        <w:rPr>
          <w:rFonts w:ascii="Times New Roman" w:hAnsi="Times New Roman" w:cs="Times New Roman"/>
          <w:sz w:val="28"/>
          <w:szCs w:val="28"/>
        </w:rPr>
        <w:t>территории и расположенных на ней объектов благоустройства.</w:t>
      </w:r>
    </w:p>
    <w:p w14:paraId="6137DF98" w14:textId="4C17A07D" w:rsidR="00F36D9B" w:rsidRPr="00750449" w:rsidRDefault="00F36D9B"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Комплекс мероприятий по содержанию и благоустройству прилегающей территории включает в себя: уборку территории, поддержание в чистоте и проведений своевременного ремонта заборов и ограждений, зеленых </w:t>
      </w:r>
      <w:r w:rsidRPr="00750449">
        <w:rPr>
          <w:rFonts w:ascii="Times New Roman" w:hAnsi="Times New Roman" w:cs="Times New Roman"/>
          <w:sz w:val="28"/>
          <w:szCs w:val="28"/>
        </w:rPr>
        <w:lastRenderedPageBreak/>
        <w:t>насаждений</w:t>
      </w:r>
      <w:r w:rsidR="002A7A05" w:rsidRPr="00750449">
        <w:rPr>
          <w:rFonts w:ascii="Times New Roman" w:hAnsi="Times New Roman" w:cs="Times New Roman"/>
          <w:sz w:val="28"/>
          <w:szCs w:val="28"/>
        </w:rPr>
        <w:t xml:space="preserve"> и других элементов благоустройства, находящихся на территории общего пользования</w:t>
      </w:r>
      <w:r w:rsidRPr="00750449">
        <w:rPr>
          <w:rFonts w:ascii="Times New Roman" w:hAnsi="Times New Roman" w:cs="Times New Roman"/>
          <w:sz w:val="28"/>
          <w:szCs w:val="28"/>
        </w:rPr>
        <w:t xml:space="preserve"> </w:t>
      </w:r>
      <w:r w:rsidR="002A7A05" w:rsidRPr="00750449">
        <w:rPr>
          <w:rFonts w:ascii="Times New Roman" w:hAnsi="Times New Roman" w:cs="Times New Roman"/>
          <w:sz w:val="28"/>
          <w:szCs w:val="28"/>
        </w:rPr>
        <w:t>в границах прилегающей территории.</w:t>
      </w:r>
    </w:p>
    <w:p w14:paraId="6845EBA9" w14:textId="77777777" w:rsidR="00801827" w:rsidRPr="00750449" w:rsidRDefault="0079017A" w:rsidP="00750449">
      <w:pPr>
        <w:pStyle w:val="a2"/>
        <w:spacing w:before="0" w:after="0"/>
        <w:rPr>
          <w:rFonts w:ascii="Times New Roman" w:hAnsi="Times New Roman" w:cs="Times New Roman"/>
          <w:bCs/>
          <w:sz w:val="28"/>
          <w:szCs w:val="28"/>
          <w:lang w:eastAsia="en-US"/>
        </w:rPr>
      </w:pPr>
      <w:r w:rsidRPr="00750449">
        <w:rPr>
          <w:rFonts w:ascii="Times New Roman" w:hAnsi="Times New Roman" w:cs="Times New Roman"/>
          <w:bCs/>
          <w:sz w:val="28"/>
          <w:szCs w:val="28"/>
          <w:lang w:eastAsia="en-US"/>
        </w:rPr>
        <w:t>Прилегающие территории должны содержаться в надлежащем состоянии, не нарушающем эстетическое восприятие городской среды (наличие мусора, остатков сырья и материалов, тары и упаковки, сухостойных деревьев и кустарников, некошеной травы, "визуального мусора", объявлений, афиш, рекламы, надписей, иной информационно-печатной продукции в неустановленных местах, загрязнения, наличие видимых дефек</w:t>
      </w:r>
      <w:r w:rsidR="00801827" w:rsidRPr="00750449">
        <w:rPr>
          <w:rFonts w:ascii="Times New Roman" w:hAnsi="Times New Roman" w:cs="Times New Roman"/>
          <w:bCs/>
          <w:sz w:val="28"/>
          <w:szCs w:val="28"/>
          <w:lang w:eastAsia="en-US"/>
        </w:rPr>
        <w:t>тов и повреждений конструкций).</w:t>
      </w:r>
    </w:p>
    <w:p w14:paraId="23C4AEEA" w14:textId="41FBAE52" w:rsidR="0079017A" w:rsidRPr="00750449" w:rsidRDefault="00801827" w:rsidP="00750449">
      <w:pPr>
        <w:pStyle w:val="a2"/>
        <w:spacing w:before="0" w:after="0"/>
        <w:rPr>
          <w:rFonts w:ascii="Times New Roman" w:hAnsi="Times New Roman" w:cs="Times New Roman"/>
          <w:sz w:val="28"/>
          <w:szCs w:val="28"/>
        </w:rPr>
      </w:pPr>
      <w:r w:rsidRPr="00750449">
        <w:rPr>
          <w:rFonts w:ascii="Times New Roman" w:hAnsi="Times New Roman" w:cs="Times New Roman"/>
          <w:bCs/>
          <w:sz w:val="28"/>
          <w:szCs w:val="28"/>
          <w:lang w:eastAsia="en-US"/>
        </w:rPr>
        <w:t>Комплекс м</w:t>
      </w:r>
      <w:r w:rsidR="0079017A" w:rsidRPr="00750449">
        <w:rPr>
          <w:rFonts w:ascii="Times New Roman" w:hAnsi="Times New Roman" w:cs="Times New Roman"/>
          <w:bCs/>
          <w:sz w:val="28"/>
          <w:szCs w:val="28"/>
          <w:lang w:eastAsia="en-US"/>
        </w:rPr>
        <w:t>ероприяти</w:t>
      </w:r>
      <w:r w:rsidRPr="00750449">
        <w:rPr>
          <w:rFonts w:ascii="Times New Roman" w:hAnsi="Times New Roman" w:cs="Times New Roman"/>
          <w:bCs/>
          <w:sz w:val="28"/>
          <w:szCs w:val="28"/>
          <w:lang w:eastAsia="en-US"/>
        </w:rPr>
        <w:t>й</w:t>
      </w:r>
      <w:r w:rsidR="0079017A" w:rsidRPr="00750449">
        <w:rPr>
          <w:rFonts w:ascii="Times New Roman" w:hAnsi="Times New Roman" w:cs="Times New Roman"/>
          <w:bCs/>
          <w:sz w:val="28"/>
          <w:szCs w:val="28"/>
          <w:lang w:eastAsia="en-US"/>
        </w:rPr>
        <w:t xml:space="preserve"> </w:t>
      </w:r>
      <w:r w:rsidRPr="00750449">
        <w:rPr>
          <w:rFonts w:ascii="Times New Roman" w:hAnsi="Times New Roman" w:cs="Times New Roman"/>
          <w:sz w:val="28"/>
          <w:szCs w:val="28"/>
        </w:rPr>
        <w:t>по содержанию и благоустройству</w:t>
      </w:r>
      <w:r w:rsidR="0079017A" w:rsidRPr="00750449">
        <w:rPr>
          <w:rFonts w:ascii="Times New Roman" w:hAnsi="Times New Roman" w:cs="Times New Roman"/>
          <w:bCs/>
          <w:sz w:val="28"/>
          <w:szCs w:val="28"/>
          <w:lang w:eastAsia="en-US"/>
        </w:rPr>
        <w:t xml:space="preserve"> прилегающих территорий долж</w:t>
      </w:r>
      <w:r w:rsidRPr="00750449">
        <w:rPr>
          <w:rFonts w:ascii="Times New Roman" w:hAnsi="Times New Roman" w:cs="Times New Roman"/>
          <w:bCs/>
          <w:sz w:val="28"/>
          <w:szCs w:val="28"/>
          <w:lang w:eastAsia="en-US"/>
        </w:rPr>
        <w:t>е</w:t>
      </w:r>
      <w:r w:rsidR="0079017A" w:rsidRPr="00750449">
        <w:rPr>
          <w:rFonts w:ascii="Times New Roman" w:hAnsi="Times New Roman" w:cs="Times New Roman"/>
          <w:bCs/>
          <w:sz w:val="28"/>
          <w:szCs w:val="28"/>
          <w:lang w:eastAsia="en-US"/>
        </w:rPr>
        <w:t xml:space="preserve">н </w:t>
      </w:r>
      <w:r w:rsidR="007B6929" w:rsidRPr="00750449">
        <w:rPr>
          <w:rFonts w:ascii="Times New Roman" w:hAnsi="Times New Roman" w:cs="Times New Roman"/>
          <w:bCs/>
          <w:sz w:val="28"/>
          <w:szCs w:val="28"/>
          <w:lang w:eastAsia="en-US"/>
        </w:rPr>
        <w:t>обеспечивать</w:t>
      </w:r>
      <w:r w:rsidR="00FF2E44" w:rsidRPr="00750449">
        <w:rPr>
          <w:rFonts w:ascii="Times New Roman" w:hAnsi="Times New Roman" w:cs="Times New Roman"/>
          <w:bCs/>
          <w:sz w:val="28"/>
          <w:szCs w:val="28"/>
          <w:lang w:eastAsia="en-US"/>
        </w:rPr>
        <w:t xml:space="preserve"> поддержани</w:t>
      </w:r>
      <w:r w:rsidR="00564E46" w:rsidRPr="00750449">
        <w:rPr>
          <w:rFonts w:ascii="Times New Roman" w:hAnsi="Times New Roman" w:cs="Times New Roman"/>
          <w:bCs/>
          <w:sz w:val="28"/>
          <w:szCs w:val="28"/>
          <w:lang w:eastAsia="en-US"/>
        </w:rPr>
        <w:t>е</w:t>
      </w:r>
      <w:r w:rsidR="00FF2E44" w:rsidRPr="00750449">
        <w:rPr>
          <w:rFonts w:ascii="Times New Roman" w:hAnsi="Times New Roman" w:cs="Times New Roman"/>
          <w:bCs/>
          <w:sz w:val="28"/>
          <w:szCs w:val="28"/>
          <w:lang w:eastAsia="en-US"/>
        </w:rPr>
        <w:t xml:space="preserve"> и улучшени</w:t>
      </w:r>
      <w:r w:rsidR="00564E46" w:rsidRPr="00750449">
        <w:rPr>
          <w:rFonts w:ascii="Times New Roman" w:hAnsi="Times New Roman" w:cs="Times New Roman"/>
          <w:bCs/>
          <w:sz w:val="28"/>
          <w:szCs w:val="28"/>
          <w:lang w:eastAsia="en-US"/>
        </w:rPr>
        <w:t>е</w:t>
      </w:r>
      <w:r w:rsidR="00FF2E44" w:rsidRPr="00750449">
        <w:rPr>
          <w:rFonts w:ascii="Times New Roman" w:hAnsi="Times New Roman" w:cs="Times New Roman"/>
          <w:bCs/>
          <w:sz w:val="28"/>
          <w:szCs w:val="28"/>
          <w:lang w:eastAsia="en-US"/>
        </w:rPr>
        <w:t xml:space="preserve"> санитарного и эстетического состояния</w:t>
      </w:r>
      <w:r w:rsidR="00564E46" w:rsidRPr="00750449">
        <w:rPr>
          <w:rFonts w:ascii="Times New Roman" w:hAnsi="Times New Roman" w:cs="Times New Roman"/>
          <w:bCs/>
          <w:sz w:val="28"/>
          <w:szCs w:val="28"/>
          <w:lang w:eastAsia="en-US"/>
        </w:rPr>
        <w:t xml:space="preserve"> территории, и</w:t>
      </w:r>
      <w:r w:rsidR="00FF2E44" w:rsidRPr="00750449">
        <w:rPr>
          <w:rFonts w:ascii="Times New Roman" w:hAnsi="Times New Roman" w:cs="Times New Roman"/>
          <w:bCs/>
          <w:sz w:val="28"/>
          <w:szCs w:val="28"/>
          <w:lang w:eastAsia="en-US"/>
        </w:rPr>
        <w:t xml:space="preserve"> </w:t>
      </w:r>
      <w:r w:rsidR="0079017A" w:rsidRPr="00750449">
        <w:rPr>
          <w:rFonts w:ascii="Times New Roman" w:hAnsi="Times New Roman" w:cs="Times New Roman"/>
          <w:bCs/>
          <w:sz w:val="28"/>
          <w:szCs w:val="28"/>
          <w:lang w:eastAsia="en-US"/>
        </w:rPr>
        <w:t xml:space="preserve">осуществляется собственниками и (или) иными законными владельцами, арендаторами, пользователями зданий, строений, сооружений, земельных участков </w:t>
      </w:r>
      <w:r w:rsidRPr="00750449">
        <w:rPr>
          <w:rFonts w:ascii="Times New Roman" w:hAnsi="Times New Roman" w:cs="Times New Roman"/>
          <w:bCs/>
          <w:sz w:val="28"/>
          <w:szCs w:val="28"/>
          <w:lang w:eastAsia="en-US"/>
        </w:rPr>
        <w:t xml:space="preserve">в отношении которых установлена прилегающая территория, в том числе, </w:t>
      </w:r>
      <w:r w:rsidR="0079017A" w:rsidRPr="00750449">
        <w:rPr>
          <w:rFonts w:ascii="Times New Roman" w:hAnsi="Times New Roman" w:cs="Times New Roman"/>
          <w:bCs/>
          <w:sz w:val="28"/>
          <w:szCs w:val="28"/>
          <w:lang w:eastAsia="en-US"/>
        </w:rPr>
        <w:t xml:space="preserve">в соответствии с требованиями </w:t>
      </w:r>
      <w:r w:rsidR="00FF2E44" w:rsidRPr="00750449">
        <w:rPr>
          <w:rFonts w:ascii="Times New Roman" w:hAnsi="Times New Roman" w:cs="Times New Roman"/>
          <w:bCs/>
          <w:sz w:val="28"/>
          <w:szCs w:val="28"/>
          <w:lang w:eastAsia="en-US"/>
        </w:rPr>
        <w:t xml:space="preserve">настоящих Правил благоустройства и иных </w:t>
      </w:r>
      <w:r w:rsidRPr="00750449">
        <w:rPr>
          <w:rFonts w:ascii="Times New Roman" w:hAnsi="Times New Roman" w:cs="Times New Roman"/>
          <w:bCs/>
          <w:sz w:val="28"/>
          <w:szCs w:val="28"/>
          <w:lang w:eastAsia="en-US"/>
        </w:rPr>
        <w:t>нормативно-правовы</w:t>
      </w:r>
      <w:r w:rsidR="00FF2E44" w:rsidRPr="00750449">
        <w:rPr>
          <w:rFonts w:ascii="Times New Roman" w:hAnsi="Times New Roman" w:cs="Times New Roman"/>
          <w:bCs/>
          <w:sz w:val="28"/>
          <w:szCs w:val="28"/>
          <w:lang w:eastAsia="en-US"/>
        </w:rPr>
        <w:t>х</w:t>
      </w:r>
      <w:r w:rsidRPr="00750449">
        <w:rPr>
          <w:rFonts w:ascii="Times New Roman" w:hAnsi="Times New Roman" w:cs="Times New Roman"/>
          <w:bCs/>
          <w:sz w:val="28"/>
          <w:szCs w:val="28"/>
          <w:lang w:eastAsia="en-US"/>
        </w:rPr>
        <w:t xml:space="preserve"> акт</w:t>
      </w:r>
      <w:r w:rsidR="00FF2E44" w:rsidRPr="00750449">
        <w:rPr>
          <w:rFonts w:ascii="Times New Roman" w:hAnsi="Times New Roman" w:cs="Times New Roman"/>
          <w:bCs/>
          <w:sz w:val="28"/>
          <w:szCs w:val="28"/>
          <w:lang w:eastAsia="en-US"/>
        </w:rPr>
        <w:t>ов Российской Федерации</w:t>
      </w:r>
      <w:r w:rsidRPr="00750449">
        <w:rPr>
          <w:rFonts w:ascii="Times New Roman" w:hAnsi="Times New Roman" w:cs="Times New Roman"/>
          <w:bCs/>
          <w:sz w:val="28"/>
          <w:szCs w:val="28"/>
          <w:lang w:eastAsia="en-US"/>
        </w:rPr>
        <w:t xml:space="preserve">. </w:t>
      </w:r>
    </w:p>
    <w:p w14:paraId="25C2CD8C" w14:textId="755143F4" w:rsidR="00B75C6D" w:rsidRPr="00750449" w:rsidRDefault="00B75C6D" w:rsidP="00750449">
      <w:pPr>
        <w:pStyle w:val="2"/>
        <w:tabs>
          <w:tab w:val="clear" w:pos="1134"/>
        </w:tabs>
        <w:spacing w:before="0"/>
        <w:ind w:left="1276" w:hanging="709"/>
        <w:rPr>
          <w:rFonts w:ascii="Times New Roman" w:hAnsi="Times New Roman" w:cs="Times New Roman"/>
          <w:b w:val="0"/>
          <w:sz w:val="28"/>
          <w:szCs w:val="28"/>
        </w:rPr>
      </w:pPr>
      <w:bookmarkStart w:id="285" w:name="_Toc41919695"/>
      <w:bookmarkStart w:id="286" w:name="_Toc41921409"/>
      <w:bookmarkStart w:id="287" w:name="_Toc49441719"/>
      <w:r w:rsidRPr="00750449">
        <w:rPr>
          <w:rFonts w:ascii="Times New Roman" w:hAnsi="Times New Roman" w:cs="Times New Roman"/>
          <w:b w:val="0"/>
          <w:sz w:val="28"/>
          <w:szCs w:val="28"/>
        </w:rPr>
        <w:t>Содержание и эксплуатация дорог</w:t>
      </w:r>
      <w:bookmarkEnd w:id="285"/>
      <w:bookmarkEnd w:id="286"/>
      <w:bookmarkEnd w:id="287"/>
    </w:p>
    <w:p w14:paraId="3D543A5E" w14:textId="0AC3C35C"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Автомобильные дороги, пешеходные тротуары, стоянки для транспортных средств должны</w:t>
      </w:r>
      <w:r w:rsidR="00AA6AF3" w:rsidRPr="00750449">
        <w:rPr>
          <w:rFonts w:ascii="Times New Roman" w:hAnsi="Times New Roman" w:cs="Times New Roman"/>
          <w:sz w:val="28"/>
          <w:szCs w:val="28"/>
        </w:rPr>
        <w:t xml:space="preserve"> соответствовать нормативным требованиям к транспортно-эксплуатационному состоянию</w:t>
      </w:r>
      <w:r w:rsidRPr="00750449">
        <w:rPr>
          <w:rFonts w:ascii="Times New Roman" w:hAnsi="Times New Roman" w:cs="Times New Roman"/>
          <w:sz w:val="28"/>
          <w:szCs w:val="28"/>
        </w:rPr>
        <w:t>, обеспечивающ</w:t>
      </w:r>
      <w:r w:rsidR="00AA6AF3" w:rsidRPr="00750449">
        <w:rPr>
          <w:rFonts w:ascii="Times New Roman" w:hAnsi="Times New Roman" w:cs="Times New Roman"/>
          <w:sz w:val="28"/>
          <w:szCs w:val="28"/>
        </w:rPr>
        <w:t>и</w:t>
      </w:r>
      <w:r w:rsidRPr="00750449">
        <w:rPr>
          <w:rFonts w:ascii="Times New Roman" w:hAnsi="Times New Roman" w:cs="Times New Roman"/>
          <w:sz w:val="28"/>
          <w:szCs w:val="28"/>
        </w:rPr>
        <w:t>м безопасное движение транспорта и пешеходов, с исправными водостоками.</w:t>
      </w:r>
    </w:p>
    <w:p w14:paraId="634FFF1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Смотровые колодцы, колодцы подземных коммуникаций, люки должны содержаться в исправном состоянии, обеспечивающем безопасное движение транспорта и пешеходов. Их очистка и осмотр производятся по мере загрязнения, но не реже двух раз в год - весной и осенью. Не допускается складирование загрязнений, образуемых при очистке и ремонте, на газонах, тротуарах или проезжей части.</w:t>
      </w:r>
    </w:p>
    <w:p w14:paraId="0EF8FDA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Очистка обочин дорог, кюветов и сточных канав должна производиться по мере загрязнения для обеспечения движения и остановки транспортных средств и стока воды с проезжей части. Сброс мусора, снега, крупногабаритных предметов в кюветы и канавы не допускается.</w:t>
      </w:r>
    </w:p>
    <w:p w14:paraId="0126C3C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Юридическим, физическим лицам, а также индивидуальным предпринимателям, в том числе, должностным лицам, в обязанность которых входит выполнение работ по содержанию объектов благоустройства запрещается:</w:t>
      </w:r>
    </w:p>
    <w:p w14:paraId="4731B5A2" w14:textId="5CC252D3" w:rsidR="00B75C6D" w:rsidRPr="00750449" w:rsidRDefault="006E7AAB" w:rsidP="00750449">
      <w:pPr>
        <w:pStyle w:val="a2"/>
        <w:spacing w:before="0" w:after="0"/>
        <w:rPr>
          <w:rFonts w:ascii="Times New Roman" w:hAnsi="Times New Roman" w:cs="Times New Roman"/>
          <w:sz w:val="28"/>
          <w:szCs w:val="28"/>
        </w:rPr>
      </w:pPr>
      <w:r>
        <w:rPr>
          <w:rFonts w:ascii="Times New Roman" w:hAnsi="Times New Roman" w:cs="Times New Roman"/>
          <w:sz w:val="28"/>
          <w:szCs w:val="28"/>
        </w:rPr>
        <w:t>1)</w:t>
      </w:r>
      <w:r w:rsidR="00B75C6D" w:rsidRPr="00750449">
        <w:rPr>
          <w:rFonts w:ascii="Times New Roman" w:hAnsi="Times New Roman" w:cs="Times New Roman"/>
          <w:sz w:val="28"/>
          <w:szCs w:val="28"/>
        </w:rPr>
        <w:t xml:space="preserve"> выкачивать воду на проезжую часть и в придорожные кюветы;</w:t>
      </w:r>
    </w:p>
    <w:p w14:paraId="5911E9DC" w14:textId="362214FE" w:rsidR="00B75C6D" w:rsidRPr="00750449" w:rsidRDefault="006E7AAB" w:rsidP="00750449">
      <w:pPr>
        <w:pStyle w:val="a2"/>
        <w:spacing w:before="0" w:after="0"/>
        <w:rPr>
          <w:rFonts w:ascii="Times New Roman" w:hAnsi="Times New Roman" w:cs="Times New Roman"/>
          <w:sz w:val="28"/>
          <w:szCs w:val="28"/>
        </w:rPr>
      </w:pPr>
      <w:r>
        <w:rPr>
          <w:rFonts w:ascii="Times New Roman" w:hAnsi="Times New Roman" w:cs="Times New Roman"/>
          <w:sz w:val="28"/>
          <w:szCs w:val="28"/>
        </w:rPr>
        <w:t>2)</w:t>
      </w:r>
      <w:r w:rsidR="00B75C6D" w:rsidRPr="00750449">
        <w:rPr>
          <w:rFonts w:ascii="Times New Roman" w:hAnsi="Times New Roman" w:cs="Times New Roman"/>
          <w:sz w:val="28"/>
          <w:szCs w:val="28"/>
        </w:rPr>
        <w:t xml:space="preserve"> складировать строительные материалы, детали и конструкции, загрязнять автомобильные дороги, пешеходные тротуары, стоянки для транспортных средств;</w:t>
      </w:r>
    </w:p>
    <w:p w14:paraId="1F457258" w14:textId="152D67B5" w:rsidR="00B75C6D" w:rsidRPr="00750449" w:rsidRDefault="006E7AAB" w:rsidP="00750449">
      <w:pPr>
        <w:pStyle w:val="a2"/>
        <w:spacing w:before="0" w:after="0"/>
        <w:rPr>
          <w:rFonts w:ascii="Times New Roman" w:hAnsi="Times New Roman" w:cs="Times New Roman"/>
          <w:sz w:val="28"/>
          <w:szCs w:val="28"/>
        </w:rPr>
      </w:pPr>
      <w:r>
        <w:rPr>
          <w:rFonts w:ascii="Times New Roman" w:hAnsi="Times New Roman" w:cs="Times New Roman"/>
          <w:sz w:val="28"/>
          <w:szCs w:val="28"/>
        </w:rPr>
        <w:t>3)</w:t>
      </w:r>
      <w:r w:rsidR="00B75C6D" w:rsidRPr="00750449">
        <w:rPr>
          <w:rFonts w:ascii="Times New Roman" w:hAnsi="Times New Roman" w:cs="Times New Roman"/>
          <w:sz w:val="28"/>
          <w:szCs w:val="28"/>
        </w:rPr>
        <w:t xml:space="preserve"> осуществлять стоянку транспортных средств в неустановленных для этого местах, если данный транспорт мешает движению других транспортных средств, пешеходов;</w:t>
      </w:r>
    </w:p>
    <w:p w14:paraId="4640502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Собственники подземных коммуникаций и сооружений обязаны устанавливать и содержать люки (крышки) колодцев камер на уровне дорожных покрытий. При их несоответствии нормативным требованиям исправление </w:t>
      </w:r>
      <w:r w:rsidRPr="00750449">
        <w:rPr>
          <w:rFonts w:ascii="Times New Roman" w:hAnsi="Times New Roman" w:cs="Times New Roman"/>
          <w:sz w:val="28"/>
          <w:szCs w:val="28"/>
        </w:rPr>
        <w:lastRenderedPageBreak/>
        <w:t>высоты люков должно осуществляться по первому требованию соответствующих органов в течение суток с момента обнаружения. Восстановление дорожного покрытия проезжей части и тротуара должно выполняться после окончания работ по исправлению высоты люков в течение суток. На весь период производства работ устанавливаются предупреждающие дорожные знаки, а в ночное время и освещение. Наличие открытых люков не допускается.</w:t>
      </w:r>
    </w:p>
    <w:p w14:paraId="2C4F5B6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Организации, в ведении которых находятся подземные сети, обязаны следить за тем, чтобы крышки люков колодцев были закрыты, находились на уровне дорожных покрытий, своевременно производить ремонт колодцев и восстановление крышек люков.</w:t>
      </w:r>
    </w:p>
    <w:p w14:paraId="7B73697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Барьерные ограждения должны содержаться в исправном состоянии, повреждения необходимо восстанавливать немедленно в течение суток.</w:t>
      </w:r>
    </w:p>
    <w:p w14:paraId="15A1162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Выполнение работ, связанное со вскрытием дорожных покрытий и тротуаров и (или) в полосе отводов дорог, может осуществляться при условии получения согласования собственника (владельца) дорог и тротуаров с обязательным последующим восстановлением дорожных покрытий и тротуаров.</w:t>
      </w:r>
    </w:p>
    <w:p w14:paraId="5FDAB00D"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Все системы уличного, дворового и других видов наружного освещения должны поддерживаться в исправном состоянии.</w:t>
      </w:r>
    </w:p>
    <w:p w14:paraId="63A0C82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Собственники сетей наружного освещения или эксплуатирующие организации должны обеспечивать содержание сетей и их конструктивных элементов в исправном состоянии, обеспечивать надлежащую эксплуатацию и проведение текущих и капитальных ремонтов.</w:t>
      </w:r>
    </w:p>
    <w:p w14:paraId="2A2C3DF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Металлические опоры, кронштейны и другие элементы устройств наружного освещения должны содержаться их владельцами в чистоте, не иметь очагов коррозии и окрашиваться по мере необходимости, но не реже 1 раза в 3 года.</w:t>
      </w:r>
    </w:p>
    <w:p w14:paraId="7E5106F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Опоры сетей наружного освещения не должны иметь отклонение от вертикали более 5 градусов. Поврежденные элементы сетей, влияющие на их работу или электробезопасность, должны ремонтироваться немедленно, не влияющие - в течение 10 дней с момента повреждения. Бездействующие элементы сетей (в том числе временные) должны демонтироваться в течение месяца с момента прекращения действия.</w:t>
      </w:r>
    </w:p>
    <w:p w14:paraId="0585F9D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Все системы уличного, дворового и других видов наружного освещения должны поддерживаться в исправном состоянии. Показатели устройств наружного освещения должны соответствовать требованиям СНиП 23-05-95* "Естественное и искусственное освещение" и ТСН 23-330-2002 ХМАО - Югры "Нормы наружного освещения городских и сельских поселений".</w:t>
      </w:r>
    </w:p>
    <w:p w14:paraId="7FCE968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Срок восстановления горения отдельных светильников не должен превышать 10 суток с момента обнаружения неисправностей или поступления соответствующего сообщения. Массовое отключение светильников (более 25%) должно быть устранено в течение суток, а на магистральных улицах - в течение 2 часов. Массовое отключение освещения, возникшее в результате обстоятельств непреодолимой силы, устраняется в возможно короткие сроки.</w:t>
      </w:r>
    </w:p>
    <w:p w14:paraId="3371A8B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Наличие сбитых, а также оставшихся после замены опор освещения в местах общественного пользования не допускается. Вывоз таких опор </w:t>
      </w:r>
      <w:r w:rsidRPr="00750449">
        <w:rPr>
          <w:rFonts w:ascii="Times New Roman" w:hAnsi="Times New Roman" w:cs="Times New Roman"/>
          <w:sz w:val="28"/>
          <w:szCs w:val="28"/>
        </w:rPr>
        <w:lastRenderedPageBreak/>
        <w:t>осуществляется их владельцами в течение суток с момента демонтажа, либо с момента получения информации о наличии таких опор от граждан или юридических лиц, органов государственной власти или органов местного самоуправления.</w:t>
      </w:r>
    </w:p>
    <w:p w14:paraId="1D93EF32" w14:textId="77777777" w:rsidR="002174C7" w:rsidRPr="00750449" w:rsidRDefault="002174C7"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Пешеходные переходы размещаются в местах пересечения основных пешеходных коммуникаций с улицами и дорогами. Пешеходные переходы проектируются в одном уровне с проезжей частью улицы (наземные) либо вне уровня проезжей части улицы - внеуличные (надземные и подземные) в исключительных случаях пересечения основных магистральных улиц городского значения, обязательным обеспечением условий использования для маломобильных групп населения. </w:t>
      </w:r>
    </w:p>
    <w:p w14:paraId="6E1A1880" w14:textId="4F4C11AD"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размещении наземного пешеходного перехода на улицах нерегулируемого движения обеспечивается треугольник видимости, в зоне которого не допускается размещение строений, некапитальных нестационарных сооружений, рекламных конструкций, зеленых насаждений высотой более 0,5 метров. Стороны треугольника имеют следующие размеры: 8 x 40 м при разрешенной скорости движения транспорта 25 км/ч; 10 x 50 м - при скорости 40 км/ч.</w:t>
      </w:r>
    </w:p>
    <w:p w14:paraId="7A2AD50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условиях сложившейся капитальной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14:paraId="583AF7A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Обязательный перечень элементов обустройства наземных пешеходных переходов включает: дорожную разметку, дорожные знаки, и при необходимости пешеходные направляющие ограждения, пандусы для съезда с уровня тротуара на уровень проезжей части, осветительное оборудование.</w:t>
      </w:r>
    </w:p>
    <w:p w14:paraId="693BD5F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Светофорные стойки и стойки для дорожных знаков должны быть в одной цветовой гамме и в одинаковом исполнении с уличными фонарями. При этом светофорные стойки и стойки для дорожных знаков должны быть в едином исполнении по всему городу. Необходимо предусмотреть заводское однотонное окрашивание стоек в серый цвет с гарантированным сроком службы окраски не менее 10 лет. Для дополнительного обозначения светофорной стойки и стойки для дорожных знаков устанавливается светодиодная лента или лазерный указатель, проецируемый на пешеходный переход перед дорогой.</w:t>
      </w:r>
    </w:p>
    <w:p w14:paraId="378BB70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Эксплуатация, текущий и капитальный ремонт светофоров, дорожных знаков и иных объектов обеспечения безопасности уличного движения осуществляется муниципальным казенным учреждением "Управление по дорожному хозяйству и благоустройству города Нижневартовска". Разметка автомобильных дорог осуществляется специализированными организациями по муниципальным контрактам в соответствии с требованиями действующего законодательства.</w:t>
      </w:r>
    </w:p>
    <w:p w14:paraId="342B1220" w14:textId="77777777" w:rsidR="0079017A" w:rsidRPr="00750449" w:rsidRDefault="0079017A" w:rsidP="00750449">
      <w:pPr>
        <w:pStyle w:val="2"/>
        <w:tabs>
          <w:tab w:val="clear" w:pos="1134"/>
        </w:tabs>
        <w:spacing w:before="0"/>
        <w:ind w:left="1276" w:hanging="709"/>
        <w:rPr>
          <w:rFonts w:ascii="Times New Roman" w:hAnsi="Times New Roman" w:cs="Times New Roman"/>
          <w:b w:val="0"/>
          <w:sz w:val="28"/>
          <w:szCs w:val="28"/>
        </w:rPr>
      </w:pPr>
      <w:bookmarkStart w:id="288" w:name="_Toc41919694"/>
      <w:bookmarkStart w:id="289" w:name="_Toc41921408"/>
      <w:bookmarkStart w:id="290" w:name="_Toc49441720"/>
      <w:r w:rsidRPr="00750449">
        <w:rPr>
          <w:rFonts w:ascii="Times New Roman" w:hAnsi="Times New Roman" w:cs="Times New Roman"/>
          <w:b w:val="0"/>
          <w:sz w:val="28"/>
          <w:szCs w:val="28"/>
        </w:rPr>
        <w:t>Ремонт и содержание зданий и сооружений</w:t>
      </w:r>
      <w:bookmarkEnd w:id="288"/>
      <w:bookmarkEnd w:id="289"/>
      <w:bookmarkEnd w:id="290"/>
    </w:p>
    <w:p w14:paraId="736325CC" w14:textId="77777777" w:rsidR="0079017A" w:rsidRPr="00750449" w:rsidRDefault="007901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Внешний вид жилых и общественных зданий, благоустройство прилегающих земельных участков, подлежат согласованию с управлением архитектуры и градостроительства департамента строительства администрации города Нижневартовска в виде архитектурных паспортов объектов.</w:t>
      </w:r>
    </w:p>
    <w:p w14:paraId="3DADEA96" w14:textId="77777777" w:rsidR="0079017A" w:rsidRPr="00750449" w:rsidRDefault="007901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Объекты капитального строительства должны быть оборудованы информационными домовыми знаками (далее - домовые знаки).</w:t>
      </w:r>
    </w:p>
    <w:p w14:paraId="540D507C" w14:textId="77777777" w:rsidR="0079017A" w:rsidRPr="00750449" w:rsidRDefault="007901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Жилые здания должны быть оборудованы домовыми знаками и указателями номеров подъездов. У каждого подъезда должен быть установлен указатель номеров квартир, расположенных в данном подъезде.</w:t>
      </w:r>
    </w:p>
    <w:p w14:paraId="1DD596A4" w14:textId="77777777" w:rsidR="0079017A" w:rsidRPr="00750449" w:rsidRDefault="007901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Состав домовых знаков на конкретном объекте капитального строительства и условия их размещения определяются функциональным назначением и местоположением объекта капитального строительства относительно улично-дорожной сети.</w:t>
      </w:r>
    </w:p>
    <w:p w14:paraId="2600D324" w14:textId="77777777" w:rsidR="0079017A" w:rsidRPr="00750449" w:rsidRDefault="007901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входах в объекты капитального строительства необходимо предусматривать организацию площадок с твердыми видами покрытия, возможно размещение скамей и применение различных видов озеленения.</w:t>
      </w:r>
    </w:p>
    <w:p w14:paraId="08B0E373" w14:textId="77777777" w:rsidR="0079017A" w:rsidRPr="00750449" w:rsidRDefault="007901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эффективного удаления граффити и других надписей с каждого отдельного типа поверхности следует подбирать оптимальный вариант чистки (пескоструйная очистка, гидродинамическая очистка, мягкий бластинг и т.д.).</w:t>
      </w:r>
    </w:p>
    <w:p w14:paraId="05125E51" w14:textId="77777777" w:rsidR="0079017A" w:rsidRPr="00750449" w:rsidRDefault="007901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Не допускается:</w:t>
      </w:r>
    </w:p>
    <w:p w14:paraId="2CB8EAFF" w14:textId="77777777" w:rsidR="0079017A" w:rsidRPr="00750449" w:rsidRDefault="007901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окраска фасадов объектов капитального строительства без предварительного восстановления архитектурных деталей;</w:t>
      </w:r>
    </w:p>
    <w:p w14:paraId="4D1BFA80" w14:textId="77777777" w:rsidR="0079017A" w:rsidRPr="00750449" w:rsidRDefault="007901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самовольное переоборудование балконов и лоджий (требующее внесения изменения в технический паспорт жилого помещения) без соответствующего разрешения;</w:t>
      </w:r>
    </w:p>
    <w:p w14:paraId="4565CD60" w14:textId="77777777" w:rsidR="0079017A" w:rsidRPr="00750449" w:rsidRDefault="007901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самовольное переоборудование фасадов объектов капитального строительства (проведение реконструктивных работ) и их конструктивных элементов (кроме объектов индивидуального жилищного строительства и садовых или огороднических товариществ) без согласования с управлением архитектуры и градостроительства департамента строительства администрации города;</w:t>
      </w:r>
    </w:p>
    <w:p w14:paraId="6D84C3A6" w14:textId="77777777" w:rsidR="0079017A" w:rsidRPr="00750449" w:rsidRDefault="0079017A"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установка на элементах объектов капитального строительства "визуального мусора" и объектов, ставящих под угрозу обеспечение безопасности в случае их падения.</w:t>
      </w:r>
    </w:p>
    <w:p w14:paraId="05F942AA" w14:textId="69BB7BFE" w:rsidR="00B75C6D" w:rsidRPr="00750449" w:rsidRDefault="00B75C6D" w:rsidP="00750449">
      <w:pPr>
        <w:pStyle w:val="2"/>
        <w:tabs>
          <w:tab w:val="clear" w:pos="1134"/>
        </w:tabs>
        <w:spacing w:before="0"/>
        <w:ind w:left="1276" w:hanging="709"/>
        <w:rPr>
          <w:rFonts w:ascii="Times New Roman" w:hAnsi="Times New Roman" w:cs="Times New Roman"/>
          <w:b w:val="0"/>
          <w:sz w:val="28"/>
          <w:szCs w:val="28"/>
        </w:rPr>
      </w:pPr>
      <w:bookmarkStart w:id="291" w:name="_Toc41919696"/>
      <w:bookmarkStart w:id="292" w:name="_Toc41921410"/>
      <w:bookmarkStart w:id="293" w:name="_Toc49441721"/>
      <w:r w:rsidRPr="00750449">
        <w:rPr>
          <w:rFonts w:ascii="Times New Roman" w:hAnsi="Times New Roman" w:cs="Times New Roman"/>
          <w:b w:val="0"/>
          <w:sz w:val="28"/>
          <w:szCs w:val="28"/>
        </w:rPr>
        <w:t>Порядок содержания и выгула домашних животных.</w:t>
      </w:r>
      <w:bookmarkEnd w:id="291"/>
      <w:bookmarkEnd w:id="292"/>
      <w:bookmarkEnd w:id="293"/>
    </w:p>
    <w:p w14:paraId="467F334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Содержание и выгул домашних животных в городе осуществляется в соответствии с законами и иными нормативными правовыми актами Ханты-Мансийского автономного округа - Югры.</w:t>
      </w:r>
    </w:p>
    <w:p w14:paraId="18DFC5A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Лицо, осуществляющее выгул животных, обязано обеспечить удаление экскрементов в контейнеры для влажных (органических) отходов (в случае отсутствия контейнеров для влажных (органических) отходов в контейнеры для смешанных отходов), установленные на контейнерных площадках.</w:t>
      </w:r>
    </w:p>
    <w:p w14:paraId="5BAE3F6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Лица, осуществляющие выгул домашних животных, обязаны не допускать повреждение или уничтожение деревьев и кустарников домашними животными.</w:t>
      </w:r>
    </w:p>
    <w:p w14:paraId="554907C5" w14:textId="6C512781" w:rsidR="00982156" w:rsidRPr="00750449" w:rsidRDefault="00982156"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Услуги по осуществлению деятельности по обращению с животными без владельцев посредством поимки животных без владельцев, содержанием их в приютах, стерилизации, вакцинации и возврат животных в естественную среду обитания, осуществляются путем заключения договора со специализированными организациями и финансируется за счет средств бюджета города.</w:t>
      </w:r>
    </w:p>
    <w:p w14:paraId="2793ED18" w14:textId="6DBC0274"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В случае нахождения погибших животных на дорогах города, а также внутри микрорайонов транспортировку останков животных к месту их утилизации выполняет организация, осуществляющая содержание территории.</w:t>
      </w:r>
    </w:p>
    <w:p w14:paraId="70FB6B7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Содержание домашнего скота и птицы осуществляется в специальных помещениях (стайках, хлевах и т.д.), оборудованных для содержания, в пределах земельного участка собственника, владельца, пользователя, находящегося в его собственности, владении, пользовании.</w:t>
      </w:r>
    </w:p>
    <w:p w14:paraId="785775F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Содержание домашнего скота и птицы в помещениях многоквартирных жилых домов, во дворах многоквартирных жилых домов, других не приспособленных для этого строениях, помещениях, сооружениях, транспортных средствах не допускается.</w:t>
      </w:r>
    </w:p>
    <w:p w14:paraId="4E55A9F2"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Выпас домашнего скота разрешается только в специально отведенных для этого местах, определенных постановлением администрации города. Выпас на неогороженных пастбищах осуществляется на привязи или под надзором владельцев или лиц, заключивших с владельцами или уполномоченными ими лицами договоры на оказание услуг по выпасу (пастухами).</w:t>
      </w:r>
    </w:p>
    <w:p w14:paraId="476596A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Владельцы животных и пастухи обязаны осуществлять постоянный надзор за животными в процессе их выпаса на пастбищах, не допуская их перемещения на участки, не предназначенные для этих целей.</w:t>
      </w:r>
    </w:p>
    <w:p w14:paraId="1F52956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Передвижение крупнорогатого скота и лошадей должно сопровождаться совершеннолетними лицами.</w:t>
      </w:r>
    </w:p>
    <w:p w14:paraId="3E39BA5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Оказание услуг по катанию на лошадях (пони), иных вьючных или верховых животных, а также на гужевых повозках (санях) на территории города осуществляется в порядке и в местах, определенных постановлением администрации города в соответствии с требованиями действующего законодательства.</w:t>
      </w:r>
    </w:p>
    <w:p w14:paraId="47ADE74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Гужевые повозки (сани) и верховые лошади (пони), иные вьючные или верховые животные должны быть оснащены пометосборниками или тарой и оборудованием для уборки помета (полиэтиленовые пакеты, совок, веник и др.).</w:t>
      </w:r>
    </w:p>
    <w:p w14:paraId="758F7D6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Проезд гужевых повозок (саней) и верховых животных до мест катания, а также по маршрутам, на которых осуществляется предоставление соответствующих услуг, осуществляется в соответствии с Правилами дорожного движения Российской Федерации.</w:t>
      </w:r>
    </w:p>
    <w:p w14:paraId="1CCB42CC" w14:textId="77777777" w:rsidR="00B75C6D" w:rsidRPr="00750449" w:rsidRDefault="00B75C6D" w:rsidP="00750449">
      <w:pPr>
        <w:spacing w:after="0" w:line="240" w:lineRule="auto"/>
        <w:rPr>
          <w:rFonts w:ascii="Times New Roman" w:hAnsi="Times New Roman" w:cs="Times New Roman"/>
          <w:sz w:val="28"/>
          <w:szCs w:val="28"/>
        </w:rPr>
      </w:pPr>
    </w:p>
    <w:p w14:paraId="567C4FF8" w14:textId="293836CF" w:rsidR="00B75C6D" w:rsidRPr="00750449" w:rsidRDefault="00B75C6D" w:rsidP="00750449">
      <w:pPr>
        <w:pStyle w:val="a2"/>
        <w:spacing w:before="0" w:after="0"/>
        <w:rPr>
          <w:rFonts w:ascii="Times New Roman" w:hAnsi="Times New Roman" w:cs="Times New Roman"/>
          <w:sz w:val="28"/>
          <w:szCs w:val="28"/>
        </w:rPr>
      </w:pPr>
    </w:p>
    <w:p w14:paraId="7A14BAC0" w14:textId="42F46076" w:rsidR="00B75C6D" w:rsidRPr="00750449" w:rsidRDefault="00B75C6D" w:rsidP="00750449">
      <w:pPr>
        <w:pStyle w:val="1"/>
        <w:spacing w:before="0" w:after="0"/>
        <w:rPr>
          <w:b w:val="0"/>
        </w:rPr>
      </w:pPr>
      <w:bookmarkStart w:id="294" w:name="_Toc41919698"/>
      <w:bookmarkStart w:id="295" w:name="_Toc41921412"/>
      <w:bookmarkStart w:id="296" w:name="_Toc49441722"/>
      <w:r w:rsidRPr="00750449">
        <w:rPr>
          <w:b w:val="0"/>
        </w:rPr>
        <w:lastRenderedPageBreak/>
        <w:t>Раздел. Порядок проведения земляных работ</w:t>
      </w:r>
      <w:bookmarkEnd w:id="294"/>
      <w:bookmarkEnd w:id="295"/>
      <w:bookmarkEnd w:id="296"/>
    </w:p>
    <w:p w14:paraId="084D59E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Земляные работы на территории города должны производиться при наличии разрешения на производство земляных работ (далее - разрешение), порядок выдачи которого регламентируется постановлением администрации города.</w:t>
      </w:r>
    </w:p>
    <w:p w14:paraId="1A7EBA07"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Разрешение не требуется на работы по строительству и реконструкции объектов капитального строительства, на которые оформляется разрешение на строительство в соответствии со статьей 51 Градостроительного кодекса Российской Федерации.</w:t>
      </w:r>
    </w:p>
    <w:p w14:paraId="0AB3607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 целью корректировки планов благоустройства территории города юридические, физические лица и индивидуальные предприниматели, намеренные производить строительство, реконструкцию либо ремонт объектов, в том числе инженерной инфраструктуры, должны не позднее 1 марта текущего года подать в департамент жилищно-коммунального хозяйства администрации города информацию о предстоящих работах.</w:t>
      </w:r>
    </w:p>
    <w:p w14:paraId="1E89228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Земляные работы при возникновении аварийных ситуаций осуществляются незамедлительно, с уведомлением департамента жилищно-коммунального хозяйства администрации города о проведении работ и дальнейшим получением разрешения в порядке, установленном постановлением администрации города.</w:t>
      </w:r>
    </w:p>
    <w:p w14:paraId="0DFE78B3"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целях обеспечения безопасности движения транспорта и пешеходов организация, ведущая земляные работы, обязана:</w:t>
      </w:r>
    </w:p>
    <w:p w14:paraId="766934D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оборудовать безопасные объезды, обходы или переходы на участках проезжей части дороги, тротуарах, искусственных сооружениях;</w:t>
      </w:r>
    </w:p>
    <w:p w14:paraId="3D1CA5FF"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оградить место работы типовыми ограждениями (щитами, сигнальной лентой) с установкой дорожных знаков 1.25 "Дорожные работы", 1.20.1 - 1.20.3. "Сужение дороги" и 4.2.1 - 4.2.3 "Объезд препятствия слева или справа", а в ночное время дополнительно обозначить место раскопок фонарями красного цвета;</w:t>
      </w:r>
    </w:p>
    <w:p w14:paraId="0F190094"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убирать на ночь с проезжей части дорожные машины и механизмы, стройматериалы;</w:t>
      </w:r>
    </w:p>
    <w:p w14:paraId="4D37F88B"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обеспечить возможность въезда и входа во все дворы при производстве работ.</w:t>
      </w:r>
    </w:p>
    <w:p w14:paraId="7746D0F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 окончании производства земляных работ организация, выполнявшая их, в обязательном порядке должна произвести восстановление благоустройства территории.</w:t>
      </w:r>
    </w:p>
    <w:p w14:paraId="72CBD08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Производство земляных работ без разрешения не освобождает лицо, их производящее от обязанности по восстановлению благоустройства территории.</w:t>
      </w:r>
    </w:p>
    <w:p w14:paraId="100C80E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Земляные работы при строительстве, реконструкции и ремонте подземных и наземных объектов на территории города должны производиться до выполнения работ по благоустройству территории.</w:t>
      </w:r>
    </w:p>
    <w:p w14:paraId="4AB8C82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Проектно-сметная документация на выполнение работ по строительству, реконструкции и ремонту объектов должна предусматривать работы по восстановлению (выполнению) благоустройства и выполнению исполнительных топографических съемок, законченных строительством (ремонтом) объектов.</w:t>
      </w:r>
    </w:p>
    <w:p w14:paraId="2DE32B2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полосе отвода городских автомобильных дорог о начале производства земляных работ необходимо информировать ГИБДД УМВД России по городу Нижневартовску.</w:t>
      </w:r>
    </w:p>
    <w:p w14:paraId="7EFC413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Строительство, реконструкция и ремонт подземных объектов (инженерных сетей), расположенных под автомобильными дорогами, площадями, имеющими усовершенствованные покрытия, должны производиться преимущественно закрытым способом, если иное не предусмотрено проектом.</w:t>
      </w:r>
    </w:p>
    <w:p w14:paraId="2E5F2CC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местах разрытия, где вынутый грунт препятствует движению транспорта и приводит к повреждению зеленых насаждений, в иных местах, где складирование грунта в отвал не допускается действующим законодательством, разрытие должно производиться с вывозкой вынутого грунта.</w:t>
      </w:r>
    </w:p>
    <w:p w14:paraId="1445BEE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подготовке территории для устройства газонов с внесением растительной почвы необходимо учитывать существующие отметки уровня люков, смотровых устройств различных коммуникаций, согласовывать с департаментом жилищно-коммунального хозяйства администрации города глубину слоя растительной почвы, если это не указано проектом.</w:t>
      </w:r>
    </w:p>
    <w:p w14:paraId="52B9CAB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Срок восстановления благоустройства территории устанавливается:</w:t>
      </w:r>
    </w:p>
    <w:p w14:paraId="3CA2685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не более 1 месяца после окончания работ при выполнении земляных работ в весенне-летний период;</w:t>
      </w:r>
    </w:p>
    <w:p w14:paraId="3D8951E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не позднее 15 июня предстоящего летнего периода для восстановления зеленых насаждений и плодородного слоя почвы при выполнении земляных работ в осенне-зимний период;</w:t>
      </w:r>
    </w:p>
    <w:p w14:paraId="581800A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не позднее 1 августа предстоящего летнего периода для восстановления дорожных покрытий (асфальтобетонные работы).</w:t>
      </w:r>
    </w:p>
    <w:p w14:paraId="2BDD080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Гарантийный срок на работы по восстановлению благоустройства устанавливается в течение 2 лет с момента закрытия разрешения.</w:t>
      </w:r>
    </w:p>
    <w:p w14:paraId="1989F207" w14:textId="77777777" w:rsidR="00982156" w:rsidRPr="00750449" w:rsidRDefault="00982156"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Оформление и согласование разрешения с заинтересованными службами является обязанностью заказчика, разрешение выдается на его имя, если иное не установлено договором подряда.</w:t>
      </w:r>
    </w:p>
    <w:p w14:paraId="2826CED2" w14:textId="5C16BDE0"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Согласование производства земляных работ заинтересованными службами и выдача разрешения осуществляются на безвозмездной основе.</w:t>
      </w:r>
    </w:p>
    <w:p w14:paraId="21820ACB" w14:textId="2997CAD5" w:rsidR="00131363" w:rsidRPr="00750449" w:rsidRDefault="00131363"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Срок действия разрешения устанавливается от 1 до 6 месяцев с последующим продлением до 6 месяцев. Общий срок действия разрешения вместе с продлением не может превышать 1 года.</w:t>
      </w:r>
    </w:p>
    <w:p w14:paraId="69EE6DCD" w14:textId="14E4C06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Для закрытия разрешения юридическое, физическое лицо или индивидуальный предприниматель представляет в департамент жилищно-коммунального хозяйства администрации города справку о выполнении (восстановлении) благоустройства на территории производства работ.</w:t>
      </w:r>
    </w:p>
    <w:p w14:paraId="7AF738A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Справка оформляется при соответствии фактически выполненных работ (проектной документации) и полном восстановлении элементов благоустройства. Справка подписывается лицами, подписывающими акты о состоянии благоустройства территории до начала работ.</w:t>
      </w:r>
    </w:p>
    <w:p w14:paraId="794516B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В случае отсутствия со стороны юридического, физического лица, индивидуального предпринимателя действий по закрытию разрешения по истечении 5 рабочих дней с даты окончания срока действия разрешения, департамент жилищно-коммунального хозяйства администрации города организует осмотр места производства земляных работ и направляет данному лицу извещение о дате проведения осмотра. Извещение направляется заказным письмом с уведомлением о вручении, телефонограммой или телеграммой, </w:t>
      </w:r>
      <w:r w:rsidRPr="00750449">
        <w:rPr>
          <w:rFonts w:ascii="Times New Roman" w:hAnsi="Times New Roman" w:cs="Times New Roman"/>
          <w:sz w:val="28"/>
          <w:szCs w:val="28"/>
        </w:rPr>
        <w:lastRenderedPageBreak/>
        <w:t>посредством факсимильной связи или с использованием иных средств связи и доставки. При отсутствии представителя со стороны юридического, физического лица, индивидуального предпринимателя осмотр места производства земляных работ проводится без его участия с привлечением лиц, уполномоченных на подписание справки на выполнение (восстановление) благоустройства места (территории) проведения земляных работ. По итогам осмотра составляется акт, в котором указывается состояние благоустройства места (территории) проведения земляных работ. После проведения осмотра департамент жилищно-коммунального хозяйства администрации города направляет данному юридическому, физическому лицу или индивидуальному предпринимателю уведомление о необходимости закрытия разрешения (восстановления благоустройства) с приложением копии акта осмотра места проведения работ.</w:t>
      </w:r>
    </w:p>
    <w:p w14:paraId="6A853F39"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При непредставлении юридическим, физическим лицом или индивидуальным предпринимателем документов для закрытия разрешения в течение 1 месяца с даты получения вышеуказанного уведомления департамент жилищно-коммунального хозяйства администрации города организует осмотр места производства земляных работ с привлечением лиц, уполномоченных на подписание справки на выполнение (восстановление) благоустройства на территории проведения работ. Приемка работ производится с учетом погодно-климатических условий.</w:t>
      </w:r>
    </w:p>
    <w:p w14:paraId="14D7585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По итогам осмотра территории проведения работ составляется акт, в котором указывается состояние благоустройства территории. При отсутствии нарушений, на основании акта разрешение может быть аннулировано путем внесения соответствующей записи в копию разрешения (но не ранее чем через 6 месяцев с даты окончания срока действия разрешения).</w:t>
      </w:r>
    </w:p>
    <w:p w14:paraId="24647A90"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Юридическому, физическому лицу или индивидуальному предпринимателю направляется уведомление об аннулировании разрешения в связи с истечением срока действия.</w:t>
      </w:r>
    </w:p>
    <w:p w14:paraId="3DBEBD4E"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Действие разрешения может быть временно приостановлено в следующих случаях: </w:t>
      </w:r>
    </w:p>
    <w:p w14:paraId="59712EC1"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возникновения угроз безопасности территории и населения при выполнении работ</w:t>
      </w:r>
    </w:p>
    <w:p w14:paraId="661B7EA6"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нарушения прав смежных землепользователей, а также охраняемых законом интересов граждан и юридических лиц на сопредельных территориях.</w:t>
      </w:r>
    </w:p>
    <w:p w14:paraId="47D68CA8"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Действие разрешения временно приостанавливается на срок, необходимый для устранения выявленных нарушений или угроз безопасности территории и населения. </w:t>
      </w:r>
    </w:p>
    <w:p w14:paraId="0CDEE78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Действие разрешения приостанавливается департаментом жилищно-коммунального хозяйства администрации города на основании акта обследования места осуществления земляных работ. </w:t>
      </w:r>
    </w:p>
    <w:p w14:paraId="5E648EAA"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Действие временно приостановленного разрешения восстанавливается департаментом жилищно-коммунального хозяйства администрации города на основании заявления заказчика и акта об устранении указанных нарушений, угроз.</w:t>
      </w:r>
    </w:p>
    <w:p w14:paraId="51C42016" w14:textId="2CFEB556" w:rsidR="005F6548" w:rsidRPr="00750449" w:rsidRDefault="005F6548"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lastRenderedPageBreak/>
        <w:t>При временном приостановлении действия разрешения, разрешение считается не действующим, а проведение земляных работ считается проведением работ без разрешения.</w:t>
      </w:r>
    </w:p>
    <w:p w14:paraId="39A81CA8" w14:textId="4EC5248D" w:rsidR="00B75C6D" w:rsidRPr="00750449" w:rsidRDefault="00B75C6D" w:rsidP="00750449">
      <w:pPr>
        <w:pStyle w:val="1"/>
        <w:spacing w:before="0" w:after="0"/>
        <w:rPr>
          <w:b w:val="0"/>
        </w:rPr>
      </w:pPr>
      <w:bookmarkStart w:id="297" w:name="_Toc41919703"/>
      <w:bookmarkStart w:id="298" w:name="_Toc41921417"/>
      <w:bookmarkStart w:id="299" w:name="_Toc49441723"/>
      <w:r w:rsidRPr="00750449">
        <w:rPr>
          <w:b w:val="0"/>
        </w:rPr>
        <w:lastRenderedPageBreak/>
        <w:t>Раздел. Осуществление контроля за соблюдением правил благоустройства территории муниципального образования.</w:t>
      </w:r>
      <w:bookmarkEnd w:id="297"/>
      <w:bookmarkEnd w:id="298"/>
      <w:bookmarkEnd w:id="299"/>
    </w:p>
    <w:p w14:paraId="01602FE1" w14:textId="0EC1CE24" w:rsidR="00B75C6D" w:rsidRPr="00750449" w:rsidRDefault="008231B7" w:rsidP="00750449">
      <w:pPr>
        <w:pStyle w:val="2"/>
        <w:tabs>
          <w:tab w:val="clear" w:pos="1134"/>
        </w:tabs>
        <w:spacing w:before="0"/>
        <w:ind w:left="1276" w:hanging="709"/>
        <w:rPr>
          <w:rFonts w:ascii="Times New Roman" w:hAnsi="Times New Roman" w:cs="Times New Roman"/>
          <w:b w:val="0"/>
          <w:sz w:val="28"/>
          <w:szCs w:val="28"/>
        </w:rPr>
      </w:pPr>
      <w:bookmarkStart w:id="300" w:name="_Toc41919704"/>
      <w:bookmarkStart w:id="301" w:name="_Toc41921418"/>
      <w:bookmarkStart w:id="302" w:name="_Toc49441724"/>
      <w:r w:rsidRPr="00750449">
        <w:rPr>
          <w:rFonts w:ascii="Times New Roman" w:hAnsi="Times New Roman" w:cs="Times New Roman"/>
          <w:b w:val="0"/>
          <w:sz w:val="28"/>
          <w:szCs w:val="28"/>
        </w:rPr>
        <w:t>Запреты</w:t>
      </w:r>
      <w:bookmarkEnd w:id="300"/>
      <w:bookmarkEnd w:id="301"/>
      <w:bookmarkEnd w:id="302"/>
    </w:p>
    <w:p w14:paraId="1E9B7FE0" w14:textId="7AF69D96" w:rsidR="008231B7" w:rsidRPr="00750449" w:rsidRDefault="008231B7"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В целях обеспечения благоприятных условий жизнедеятельности населения, поддержания чистоты и порядка на территории города запрещается:</w:t>
      </w:r>
    </w:p>
    <w:p w14:paraId="62196BDB"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lang w:eastAsia="en-US"/>
        </w:rPr>
        <w:t>Содержание используемой и прилегающей территории, фасадов и ограждающих конструкций, зданий, строений, сооружений в ненадлежащем состоянии, нарушающем эстетическое восприятие городской среды (наличие мусора, остатков сырья и материалов, тары и упаковки, сухостойных деревьев и кустарников, некошеной травы, "визуального мусора", объявлений, афиш, рекламы, надписей, иной информационно-печатной продукции в неустановленных местах, загрязнения, наличие видимых дефектов и повреждений конструкций).</w:t>
      </w:r>
    </w:p>
    <w:p w14:paraId="044B9558"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Осуществление хозяйственной и иной деятельности, в процессе которой образуются отходы, без заключенных договоров на обращение с ТКО с региональным оператором по обращению с твердыми коммунальными отходами, на обращение с отходами производства и потребления - со специализированными организациями, осуществляющими сбор, транспортирование, обработку, утилизацию, обезвреживание отходов производства и потребления, а также без документов, подтверждающих периодичность фактов сдачи ТКО региональному оператору по обращению с твердыми коммунальными отходами, отходов производства и потребления - специализированным организациям, осуществляющим сбор, транспортирование, обработку, утилизацию, обезвреживание отходов производства и потребления.</w:t>
      </w:r>
    </w:p>
    <w:p w14:paraId="62ACF54F"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lang w:eastAsia="en-US"/>
        </w:rPr>
        <w:t>Отсутствие контейнеров, установка контейнеров и (или) бункеров для накопления отходов, в том числе ТКО (в случае накопления ТКО в контейнеры, бункеры, расположенные на контейнерных площадках), на территории земельных участков без оборудованных контейнерных площадок с твердым водонепроницаемым покрытием (бетонным, асфальтобетонным); накопление ТКО на местах (площадках) накопления ТКО без заключенного договора по обращению с ТКО с региональным оператором по обращению с ТКО, а равно в местах (площадках), не включенных в реестр мест (площадок) накопления ТКО.</w:t>
      </w:r>
    </w:p>
    <w:p w14:paraId="204BB536"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Обустройство и эксплуатация контейнерных площадок, не позволяющих осуществлять раздельное накопление отходов на опасные отходы, крупногабаритные отходы и ТКО по группам (смешанные сухие отходы, влажные (органические отходы).</w:t>
      </w:r>
    </w:p>
    <w:p w14:paraId="1373A679"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Сжигание листвы, деревьев, кустарников, ветвей, травы и отходов, обжиг кабеля, в том числе в контейнерах и (или) бункерах для накопления отходов и иных емкостях.</w:t>
      </w:r>
    </w:p>
    <w:p w14:paraId="56C618DE"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Переполнение контейнеров и (или) бункеров для накопления отходов и урн, приводящее к захламлению контейнерных площадок и прилегающих к ним территорий.</w:t>
      </w:r>
    </w:p>
    <w:p w14:paraId="08B4DD3C"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pacing w:val="-2"/>
          <w:sz w:val="28"/>
          <w:szCs w:val="28"/>
        </w:rPr>
        <w:lastRenderedPageBreak/>
        <w:t>Эксплуатация земельных участков, требующих их очистки от снега в зимний период без договоров, заключенных с организациями, эксплуатирующими площадки складирования снега, либо организациями, предоставляющими услуги по вывозу снега с последующим размещением его на площадки складирования снега; отсутствие документов, подтверждающих факт периодичности приема снега на санкционированные площадки складирования снега.</w:t>
      </w:r>
    </w:p>
    <w:p w14:paraId="1D97FF72"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Складирование, сброс снега и скола льда в не установленных местах, в том числе: на ледовом покрове рек и озер, на их берегах в пределах прибрежной защитной полосы, в открытые водоемы, под деревья и кустарники, в городские леса, на земельные участки право собственности на которые не разграничено, уборка снега с газонов (за исключением газонов в границах улично-дорожной сети).</w:t>
      </w:r>
    </w:p>
    <w:p w14:paraId="6B2F782D"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Сброс снега и скола льда в ливневую канализацию, смотровые и дождеприемные колодцы, теплофикационные камеры, размещение снега и скола льда на проезжей части дорог, тротуарах, детских и спортивных площадках, трассах тепловых сетей, приваливание снега и скола льда к стенам многоквартирных жилых домов.</w:t>
      </w:r>
    </w:p>
    <w:p w14:paraId="1722464B"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Сброс и размещение снега на ограждения дорог, тротуаров, малые архитектурные формы и иные элементы благоустройства, если эти действия привели к их повреждению.</w:t>
      </w:r>
    </w:p>
    <w:p w14:paraId="18EF6CF6"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Разбрасывание, выталкивание и иные действия по перемещению снега и скола льда владельцами, пользователями, арендаторами земельных участков, за границы принадлежащих им земельных участков.</w:t>
      </w:r>
    </w:p>
    <w:p w14:paraId="3433D84F" w14:textId="26C0D0BB"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 xml:space="preserve">Оставление на территориях земельных участков, </w:t>
      </w:r>
      <w:r w:rsidR="003D2B86" w:rsidRPr="00750449">
        <w:rPr>
          <w:rFonts w:ascii="Times New Roman" w:hAnsi="Times New Roman" w:cs="Times New Roman"/>
          <w:sz w:val="28"/>
          <w:szCs w:val="28"/>
        </w:rPr>
        <w:t xml:space="preserve">в том числе прилегающих территориях, </w:t>
      </w:r>
      <w:r w:rsidRPr="00750449">
        <w:rPr>
          <w:rFonts w:ascii="Times New Roman" w:hAnsi="Times New Roman" w:cs="Times New Roman"/>
          <w:sz w:val="28"/>
          <w:szCs w:val="28"/>
        </w:rPr>
        <w:t>накопленного и не вывезенного снега, скола льда, более 10 суток после окончания работ по очистке территории.</w:t>
      </w:r>
    </w:p>
    <w:p w14:paraId="43FE185B"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Самовольная установка рекламных конструкций в нарушение законодательства о рекламе.</w:t>
      </w:r>
    </w:p>
    <w:p w14:paraId="05F923BE"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Ненадлежащее содержание рекламных и информационных конструкций, в том числе наличие загрязнений, видимых деформаций в результате прогиба, поворота или осадков, разрывов, трещин, колебания элементов, изменения положения, выцветания поверхности, нарушение требований к информационным и рекламным конструкциям.</w:t>
      </w:r>
    </w:p>
    <w:p w14:paraId="41DCEAD8"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Самовольное размещение на зданиях, строениях, сооружениях, нестационарных торговых объектах, временных (некапитальных) объектах, входных группах, ограждениях, остановочных комплексах, опорах освещения, линиях электропередачи и контактной сети, деревьях, ограждениях строительных площадок, на поверхностях тротуаров, надписей, рисунков, объявлений, афиш, рекламы и иной информационно-печатной продукции и другого "визуального мусора".</w:t>
      </w:r>
    </w:p>
    <w:p w14:paraId="532A2A7F"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Повреждение произведений монументально-декоративного искусства, устройств для оформления мобильного и вертикального озеленения, водных устройств, городской мебели, коммунально-бытового и технического оборудования.</w:t>
      </w:r>
    </w:p>
    <w:p w14:paraId="13AD35A9"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lastRenderedPageBreak/>
        <w:t>Складирование на землях общего пользования, придомовых территориях строительных материалов (плит перекрытий, песка, щебня, поддонов, кирпичей и др.).</w:t>
      </w:r>
    </w:p>
    <w:p w14:paraId="76F060F8"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Самовольная установка ограждений строительных площадок с выносом их за "красную" линию улицы, с занятием под эти цели тротуаров, газонов, дорог.</w:t>
      </w:r>
    </w:p>
    <w:p w14:paraId="7EC4FC5B"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Мойка механических транспортных средств, а также их ремонт, вне установленных для этих целей мест.</w:t>
      </w:r>
    </w:p>
    <w:p w14:paraId="66122F69"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Размещение разукомплектованных транспортных средств вне установленных для этих целей мест.</w:t>
      </w:r>
    </w:p>
    <w:p w14:paraId="62B1AED3"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Самовольное устройство и (или) использование ограждающих конструкций и приспособлений, установка табличек с регистрационными знаками в целях индивидуализации стоянки транспортных средств.</w:t>
      </w:r>
    </w:p>
    <w:p w14:paraId="558CD321"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Размещение транспортных средств на площадках при входных группах многоквартирных домов, за исключением транспорта экстренных служб в момент исполнения служебных обязанностей.</w:t>
      </w:r>
    </w:p>
    <w:p w14:paraId="168C8A35"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Самовольное свешивание из жилых и нежилых помещений на фасады многоквартирных домов кабелей, шлангов, пакетов, иных предметов, не являющихся общим имуществом многоквартирного дома.</w:t>
      </w:r>
    </w:p>
    <w:p w14:paraId="289ED857"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Подогрев транспортных средств от электрических сетей путем выноса переносных электрических проводов за пределы фасадов многоквартирных домов (за исключением индивидуальных жилых домов), а также установка розеток на фасадах зданий, сооружений, деревьях;</w:t>
      </w:r>
    </w:p>
    <w:p w14:paraId="3AD91C95" w14:textId="77777777" w:rsidR="009C6488"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Выезд на асфальтированные дороги со строительных площадок и других неблагоустроенных территорий на транспорте, не очищенном от грязи.</w:t>
      </w:r>
    </w:p>
    <w:p w14:paraId="756BE04C" w14:textId="77777777" w:rsidR="009C6488" w:rsidRPr="00750449" w:rsidRDefault="009C6488"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Торговля  вне  установленных  для  этих  целей  мест,  в  том числе: на  улицах,  площадях,  на  обочинах  автомобильных  дорог общего  пользования,  газонах,  тротуарах,  остановках общественного  пассажирского  транспорта  (за  исключением остановочных  павильонов  с  торговой  площадью),  на  придомовых территориях  (за  исключением  случаев,  установленных действующим законодательством).</w:t>
      </w:r>
    </w:p>
    <w:p w14:paraId="43B7D4E7" w14:textId="4688C77C"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Выкладка и демонстрация товаров у торговых объектов, магазинов, торговых комплексов, рынков, нежилых и жилых зданий, строений и сооружений, а также использование для этих целей прилегающих территорий.</w:t>
      </w:r>
    </w:p>
    <w:p w14:paraId="7E6F7E14"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Повреждение и (или) уничтожение объектов и элементов благоустройства, а также зданий, строений, сооружений.</w:t>
      </w:r>
    </w:p>
    <w:p w14:paraId="1644AF24"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Проведение работ по сносу или пересадке зеленых насаждений без оформленного в установленном порядке разрешения.</w:t>
      </w:r>
    </w:p>
    <w:p w14:paraId="63FFC4E1"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Повреждение деревьев и кустарников, в том числе: нанесение надрезов и надписей, обматывание веревкой и проволокой, забивание гвоздей, скоб, вкручивание шурупов.</w:t>
      </w:r>
    </w:p>
    <w:p w14:paraId="6630CC8B"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Нарушение сроков вывоза срезанных ветвей при производстве работ по обрезке или реконструкции зеленых насаждений и порубочных остатков при сносе зеленых насаждений.</w:t>
      </w:r>
    </w:p>
    <w:p w14:paraId="7923E468"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bCs/>
          <w:sz w:val="28"/>
          <w:szCs w:val="28"/>
          <w:lang w:eastAsia="en-US"/>
        </w:rPr>
        <w:lastRenderedPageBreak/>
        <w:t xml:space="preserve">Проведение строительных, ремонтных, земляных, снегоуборочных работ без ограждений деревьев и кустарников щитами для защиты их от повреждений. </w:t>
      </w:r>
    </w:p>
    <w:p w14:paraId="70FE69E8"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Самовольное размещение на территориях, покрытых травянистой и (или) древесно-кустарниковой растительностью естественного или искусственного происхождения строительных и иных материалов, автомототранспортных средств, самоходных машин, механизмов и оборудования.</w:t>
      </w:r>
    </w:p>
    <w:p w14:paraId="6B31DA59"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Добыча растительной земли с озелененных территорий, копание червей.</w:t>
      </w:r>
    </w:p>
    <w:p w14:paraId="729265EA"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Несвоевременная очистка крыш, приводящая к образованию наледи на свесах крыш многоквартирных жилых домов, зданий и сооружений.</w:t>
      </w:r>
    </w:p>
    <w:p w14:paraId="755CBD43"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Разведение костров, использование мангалов и иных приспособлений для тепловой обработки пищи с помощью открытого огня на дворовых территориях многоквартирных домов, в парках, скверах, бульварах и на иных городских территориях вне специально обустроенных площадок.</w:t>
      </w:r>
    </w:p>
    <w:p w14:paraId="01D5ABE7"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Откачка (слив) воды из колодцев, траншей, котлованов, с территорий объектов непосредственно на тротуары и проезжую часть улиц (за исключением аварийно-восстановительных работ).</w:t>
      </w:r>
    </w:p>
    <w:p w14:paraId="7D307A6E"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Производство земляных работ без оформленного в установленном порядке разрешения.</w:t>
      </w:r>
    </w:p>
    <w:p w14:paraId="47D5D309"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Изменение существующего положения подземных сооружений, не предусмотренных утвержденным проектом.</w:t>
      </w:r>
    </w:p>
    <w:p w14:paraId="710DE173"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Засыпание кюветов и водостоков, а также устройство переездов через водосточные канавы и кюветы без устройства оборудования, обеспечивающего пропуск воды.</w:t>
      </w:r>
    </w:p>
    <w:p w14:paraId="3C8EE92C"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Повреждение существующих подземных коммуникаций и сооружений.</w:t>
      </w:r>
    </w:p>
    <w:p w14:paraId="51940224"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Занятие излишних площадей под складирование материалов, грунта и ограждение мест производства работ за пределами границ, указанных в разрешении на производство земляных работ.</w:t>
      </w:r>
    </w:p>
    <w:p w14:paraId="36231205"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lang w:eastAsia="en-US"/>
        </w:rPr>
        <w:t>Нарушение сроков производства земляных работ и сроков выполнения работ по восстановлению благоустройства после завершения земляных работ, установленных в разрешении на производство земляных работ, невыполнение либо ненадлежащее выполнение восстановления нарушенного в результате проведения земляных работ благоустройства территории.</w:t>
      </w:r>
    </w:p>
    <w:p w14:paraId="7A7715B7"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Выпас скота и домашней птицы вне установленных для этих целей мест.</w:t>
      </w:r>
    </w:p>
    <w:p w14:paraId="45890DC2"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Передвижение домашних животных, скота, верховых лошадей (пони), иных вьючных или верховых животных без сопровождения владельца или пастуха.</w:t>
      </w:r>
    </w:p>
    <w:p w14:paraId="35E1A41E"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Оказание услуг по катанию на лошадях (пони), иных вьючных или верховых животных в нарушение установленного порядка и за пределами территорий, установленных администрацией города для этих целей.</w:t>
      </w:r>
    </w:p>
    <w:p w14:paraId="2C61E82B"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lastRenderedPageBreak/>
        <w:t>Загрязнение тротуаров, дворов, улиц, парков, площадей и иных территорий города экскрементами лошадей (пони), иных вьючных или верховых животных при их передвижении по территории города.</w:t>
      </w:r>
    </w:p>
    <w:p w14:paraId="43148839"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Захоронение скота, домашних животных вне отведенных для этих целей местах.</w:t>
      </w:r>
    </w:p>
    <w:p w14:paraId="05BABAF1"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Нарушение условий оснащения, содержания и эксплуатации остановочных павильонов с торговой площадью, в том числе наличие видимых дефектов и повреждений конструкций, а также мусора на территории, объявлений, афиш, рекламы и иной информационно-печатной продукции вне информационных стендов и другого "визуального мусора".</w:t>
      </w:r>
    </w:p>
    <w:p w14:paraId="67A266EC"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Купание в фонтанах.</w:t>
      </w:r>
    </w:p>
    <w:p w14:paraId="5C534E7D"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Размещение автотранспортных средств на газонах, детских игровых и спортивных площадках, проезд автотранспортных средств по газонам, детским игровым и спортивным площадкам.</w:t>
      </w:r>
    </w:p>
    <w:p w14:paraId="02F6FAB0"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Размещение на зданиях, строениях, заборах и ограждениях колючей проволоки (кроме специализированных объектов).</w:t>
      </w:r>
    </w:p>
    <w:p w14:paraId="57FBED48"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Произвольное изменение архитектурного облика в ходе реконструктивных работ по изменению фасада здания (создание или ликвидация оконных и дверных проемов, балконов, лоджий, тамбуров; устройство козырьков, навесов; замена столярных элементов фасада; изменение формы оконных и дверных проемов; остекление балконов, лоджий; установка наружных технических средств (кондиционеры, антенны и т.п.); изменение материалов и пластики наружной отделки.</w:t>
      </w:r>
    </w:p>
    <w:p w14:paraId="76CAB79A"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Оставление после производства работ монтажу (демонтажу) стационарной рекламной конструкции: фундамента, свай, заглублений (ям), мусора и иных конструктивных элементов.</w:t>
      </w:r>
    </w:p>
    <w:p w14:paraId="59F2749F"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Нанесение на покрытие дорог (улично-дорожной сети), тротуаров, пешеходных зон, велосипедных и пешеходных дорожек надписей и изображений, выполненных стойкими материалами, кроме относящихся к порядку их эксплуатации и наносимых в рамках исполнения муниципального контракта.</w:t>
      </w:r>
    </w:p>
    <w:p w14:paraId="4570E455"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Вынос технического оборудования (холодильного оборудования, торговых витрин, внешних блоков кондиционеров) издающих шум за пределы помещений.</w:t>
      </w:r>
    </w:p>
    <w:p w14:paraId="16F4724A"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lang w:eastAsia="en-US"/>
        </w:rPr>
        <w:t xml:space="preserve">Нарушение периодичности, сроков проведения уборки используемой территории, повлекшее ненадлежащее содержание территории, нарушающее эстетическое восприятие городской среды (наличие мусора, остатков сырья и материалов, тары и упаковки, сухостойных деревьев и кустарников, некошеной травы, "визуального мусора", объявлений, афиш, рекламы, надписей, иной информационно-печатной продукции в неустановленных местах, загрязнения, наличие видимых дефектов и повреждений конструкций). </w:t>
      </w:r>
    </w:p>
    <w:p w14:paraId="3AD13974"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lang w:eastAsia="en-US"/>
        </w:rPr>
        <w:t>Содержание люков смотровых колодцев, ливнесточневых (дождеприемных) колодцев в открытом состоянии (за исключением ремонтных и иных работ под непосредственным контролем организаций, в введении которых находятся подземные сети).</w:t>
      </w:r>
    </w:p>
    <w:p w14:paraId="0795F64E" w14:textId="77777777" w:rsidR="00B75C6D"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lang w:eastAsia="en-US"/>
        </w:rPr>
        <w:lastRenderedPageBreak/>
        <w:t>Размещение на территории общего пользования некапитальных нестационарных сооружений, в нарушение установленных требований.</w:t>
      </w:r>
    </w:p>
    <w:p w14:paraId="6BD4FF33" w14:textId="77777777" w:rsidR="00555D8B" w:rsidRPr="00750449" w:rsidRDefault="00B75C6D"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lang w:eastAsia="en-US"/>
        </w:rPr>
        <w:t>В</w:t>
      </w:r>
      <w:r w:rsidRPr="00750449">
        <w:rPr>
          <w:rFonts w:ascii="Times New Roman" w:hAnsi="Times New Roman" w:cs="Times New Roman"/>
          <w:sz w:val="28"/>
          <w:szCs w:val="28"/>
        </w:rPr>
        <w:t>ыпуск сточных вод из канализации жилых и промышленных зданий в ливневую канализацию, открывать и использовать колодцы для сбора ливневых вод, сметать мусор в колодцы и дождеприемники ливневой канализации.</w:t>
      </w:r>
    </w:p>
    <w:p w14:paraId="32F1C32C" w14:textId="77777777" w:rsidR="00555D8B" w:rsidRPr="00750449" w:rsidRDefault="00555D8B"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Нарушение требований, установленных в части архитектурного облика и содержания территорий и торговых объектов.</w:t>
      </w:r>
    </w:p>
    <w:p w14:paraId="446D172F" w14:textId="77777777" w:rsidR="00555D8B" w:rsidRPr="00750449" w:rsidRDefault="00555D8B" w:rsidP="00750449">
      <w:pPr>
        <w:pStyle w:val="a2"/>
        <w:numPr>
          <w:ilvl w:val="0"/>
          <w:numId w:val="10"/>
        </w:numPr>
        <w:spacing w:before="0" w:after="0"/>
        <w:ind w:left="0" w:firstLine="851"/>
        <w:rPr>
          <w:rFonts w:ascii="Times New Roman" w:hAnsi="Times New Roman" w:cs="Times New Roman"/>
          <w:sz w:val="28"/>
          <w:szCs w:val="28"/>
          <w:lang w:eastAsia="en-US"/>
        </w:rPr>
      </w:pPr>
      <w:r w:rsidRPr="00750449">
        <w:rPr>
          <w:rFonts w:ascii="Times New Roman" w:hAnsi="Times New Roman" w:cs="Times New Roman"/>
          <w:sz w:val="28"/>
          <w:szCs w:val="28"/>
        </w:rPr>
        <w:t>Загрязнение либо засорение территории общего пользования путем выброса, сброса, оставления вне мусорных контейнеров (урн) бумаг, окурков, бутылок и иных предметов.</w:t>
      </w:r>
    </w:p>
    <w:p w14:paraId="7A473C71" w14:textId="65ADA612" w:rsidR="00555D8B" w:rsidRPr="00750449" w:rsidRDefault="002D3ADE" w:rsidP="00750449">
      <w:pPr>
        <w:pStyle w:val="a2"/>
        <w:numPr>
          <w:ilvl w:val="0"/>
          <w:numId w:val="10"/>
        </w:numPr>
        <w:spacing w:before="0" w:after="0"/>
        <w:ind w:left="0" w:firstLine="851"/>
        <w:rPr>
          <w:rFonts w:ascii="Times New Roman" w:hAnsi="Times New Roman" w:cs="Times New Roman"/>
          <w:sz w:val="28"/>
          <w:szCs w:val="28"/>
        </w:rPr>
      </w:pPr>
      <w:r w:rsidRPr="00750449">
        <w:rPr>
          <w:rFonts w:ascii="Times New Roman" w:hAnsi="Times New Roman" w:cs="Times New Roman"/>
          <w:sz w:val="28"/>
          <w:szCs w:val="28"/>
        </w:rPr>
        <w:t>Складирование, хранение дров, угля, сена вне территории земельного участка, принадлежащего гражданину или юридическому лицу.</w:t>
      </w:r>
    </w:p>
    <w:p w14:paraId="45446F2F" w14:textId="144E3B59" w:rsidR="00B75C6D" w:rsidRPr="00750449" w:rsidRDefault="00B75C6D" w:rsidP="00750449">
      <w:pPr>
        <w:pStyle w:val="2"/>
        <w:tabs>
          <w:tab w:val="clear" w:pos="1134"/>
        </w:tabs>
        <w:spacing w:before="0"/>
        <w:ind w:left="1276" w:hanging="709"/>
        <w:rPr>
          <w:rFonts w:ascii="Times New Roman" w:hAnsi="Times New Roman" w:cs="Times New Roman"/>
          <w:b w:val="0"/>
          <w:sz w:val="28"/>
          <w:szCs w:val="28"/>
        </w:rPr>
      </w:pPr>
      <w:bookmarkStart w:id="303" w:name="P2014"/>
      <w:bookmarkStart w:id="304" w:name="_Toc41919705"/>
      <w:bookmarkStart w:id="305" w:name="_Toc41921419"/>
      <w:bookmarkStart w:id="306" w:name="_Toc49441725"/>
      <w:bookmarkEnd w:id="303"/>
      <w:r w:rsidRPr="00750449">
        <w:rPr>
          <w:rFonts w:ascii="Times New Roman" w:hAnsi="Times New Roman" w:cs="Times New Roman"/>
          <w:b w:val="0"/>
          <w:sz w:val="28"/>
          <w:szCs w:val="28"/>
        </w:rPr>
        <w:t>Муниципальный контроль за соблюдением отдельных требований и норм</w:t>
      </w:r>
      <w:bookmarkEnd w:id="304"/>
      <w:bookmarkEnd w:id="305"/>
      <w:bookmarkEnd w:id="306"/>
    </w:p>
    <w:p w14:paraId="6D6A46E5"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Муниципальный контроль за соблюдением отдельных требований и норм настоящих Правил благоустройства, не являющихся предметом государственного контроля, осуществляет администрация города Нижневартовска на основании административного регламента исполнения муниципальной функции по осуществлению муниципального контроля за соблюдением Правил благоустройства города Нижневартовска.</w:t>
      </w:r>
    </w:p>
    <w:p w14:paraId="212EC3D1" w14:textId="35CFBBCD" w:rsidR="00B75C6D" w:rsidRPr="00750449" w:rsidRDefault="00B75C6D" w:rsidP="00750449">
      <w:pPr>
        <w:pStyle w:val="2"/>
        <w:tabs>
          <w:tab w:val="clear" w:pos="1134"/>
        </w:tabs>
        <w:spacing w:before="0"/>
        <w:ind w:left="1276" w:hanging="709"/>
        <w:rPr>
          <w:rFonts w:ascii="Times New Roman" w:hAnsi="Times New Roman" w:cs="Times New Roman"/>
          <w:b w:val="0"/>
          <w:sz w:val="28"/>
          <w:szCs w:val="28"/>
        </w:rPr>
      </w:pPr>
      <w:bookmarkStart w:id="307" w:name="P2016"/>
      <w:bookmarkStart w:id="308" w:name="_Toc41919706"/>
      <w:bookmarkStart w:id="309" w:name="_Toc41921420"/>
      <w:bookmarkStart w:id="310" w:name="_Toc49441726"/>
      <w:bookmarkEnd w:id="307"/>
      <w:r w:rsidRPr="00750449">
        <w:rPr>
          <w:rFonts w:ascii="Times New Roman" w:hAnsi="Times New Roman" w:cs="Times New Roman"/>
          <w:b w:val="0"/>
          <w:sz w:val="28"/>
          <w:szCs w:val="28"/>
        </w:rPr>
        <w:t>Ответственность за нарушения правил благоустройства</w:t>
      </w:r>
      <w:bookmarkEnd w:id="308"/>
      <w:bookmarkEnd w:id="309"/>
      <w:bookmarkEnd w:id="310"/>
    </w:p>
    <w:p w14:paraId="1A1AEFBC" w14:textId="77777777" w:rsidR="00B75C6D" w:rsidRPr="00750449" w:rsidRDefault="00B75C6D" w:rsidP="00750449">
      <w:pPr>
        <w:pStyle w:val="a2"/>
        <w:spacing w:before="0" w:after="0"/>
        <w:rPr>
          <w:rFonts w:ascii="Times New Roman" w:hAnsi="Times New Roman" w:cs="Times New Roman"/>
          <w:sz w:val="28"/>
          <w:szCs w:val="28"/>
        </w:rPr>
      </w:pPr>
      <w:r w:rsidRPr="00750449">
        <w:rPr>
          <w:rFonts w:ascii="Times New Roman" w:hAnsi="Times New Roman" w:cs="Times New Roman"/>
          <w:sz w:val="28"/>
          <w:szCs w:val="28"/>
        </w:rPr>
        <w:t xml:space="preserve">Лица, виновные в нарушении настоящих Правил благоустройства, привлекаются к административной ответственности на основании </w:t>
      </w:r>
      <w:hyperlink r:id="rId37" w:history="1">
        <w:r w:rsidRPr="00750449">
          <w:rPr>
            <w:rFonts w:ascii="Times New Roman" w:hAnsi="Times New Roman" w:cs="Times New Roman"/>
            <w:sz w:val="28"/>
            <w:szCs w:val="28"/>
          </w:rPr>
          <w:t>Закона</w:t>
        </w:r>
      </w:hyperlink>
      <w:r w:rsidRPr="00750449">
        <w:rPr>
          <w:rFonts w:ascii="Times New Roman" w:hAnsi="Times New Roman" w:cs="Times New Roman"/>
          <w:sz w:val="28"/>
          <w:szCs w:val="28"/>
        </w:rPr>
        <w:t xml:space="preserve"> Ханты-Мансийского автономного округа - Югры от 11.06.2010 N 102-оз "Об административных правонарушениях".</w:t>
      </w:r>
    </w:p>
    <w:p w14:paraId="166BCBBA" w14:textId="77777777" w:rsidR="00B75C6D" w:rsidRPr="00750449" w:rsidRDefault="00B75C6D" w:rsidP="00750449">
      <w:pPr>
        <w:spacing w:after="0" w:line="240" w:lineRule="auto"/>
        <w:rPr>
          <w:rFonts w:ascii="Times New Roman" w:hAnsi="Times New Roman" w:cs="Times New Roman"/>
          <w:sz w:val="28"/>
          <w:szCs w:val="28"/>
        </w:rPr>
      </w:pPr>
    </w:p>
    <w:p w14:paraId="40735C89" w14:textId="77777777" w:rsidR="00B75C6D" w:rsidRPr="00750449" w:rsidRDefault="00B75C6D" w:rsidP="00750449">
      <w:pPr>
        <w:pStyle w:val="ConsPlusNormal"/>
        <w:jc w:val="both"/>
        <w:rPr>
          <w:rFonts w:ascii="Times New Roman" w:hAnsi="Times New Roman" w:cs="Times New Roman"/>
          <w:sz w:val="28"/>
          <w:szCs w:val="28"/>
        </w:rPr>
      </w:pPr>
    </w:p>
    <w:p w14:paraId="24B1D5ED" w14:textId="77777777" w:rsidR="00B75C6D" w:rsidRPr="00750449" w:rsidRDefault="00B75C6D" w:rsidP="00750449">
      <w:pPr>
        <w:pStyle w:val="ConsPlusNormal"/>
        <w:ind w:firstLine="567"/>
        <w:jc w:val="both"/>
        <w:rPr>
          <w:rFonts w:ascii="Times New Roman" w:hAnsi="Times New Roman" w:cs="Times New Roman"/>
          <w:sz w:val="28"/>
          <w:szCs w:val="28"/>
        </w:rPr>
      </w:pPr>
    </w:p>
    <w:p w14:paraId="5568BCFD" w14:textId="77777777" w:rsidR="00B75C6D" w:rsidRPr="00750449" w:rsidRDefault="00B75C6D" w:rsidP="00750449">
      <w:pPr>
        <w:pStyle w:val="ConsPlusNormal"/>
        <w:jc w:val="both"/>
        <w:rPr>
          <w:rFonts w:ascii="Times New Roman" w:hAnsi="Times New Roman" w:cs="Times New Roman"/>
          <w:sz w:val="28"/>
          <w:szCs w:val="28"/>
        </w:rPr>
      </w:pPr>
    </w:p>
    <w:p w14:paraId="2E271239" w14:textId="18E4700A" w:rsidR="00B75C6D" w:rsidRDefault="00B75C6D" w:rsidP="00750449">
      <w:pPr>
        <w:pStyle w:val="ConsPlusNormal"/>
        <w:jc w:val="both"/>
        <w:rPr>
          <w:rFonts w:ascii="Times New Roman" w:hAnsi="Times New Roman" w:cs="Times New Roman"/>
          <w:sz w:val="28"/>
          <w:szCs w:val="28"/>
        </w:rPr>
      </w:pPr>
    </w:p>
    <w:p w14:paraId="0EAAF8EB" w14:textId="3B6349C2" w:rsidR="0010044F" w:rsidRDefault="0010044F" w:rsidP="00750449">
      <w:pPr>
        <w:pStyle w:val="ConsPlusNormal"/>
        <w:jc w:val="both"/>
        <w:rPr>
          <w:rFonts w:ascii="Times New Roman" w:hAnsi="Times New Roman" w:cs="Times New Roman"/>
          <w:sz w:val="28"/>
          <w:szCs w:val="28"/>
        </w:rPr>
      </w:pPr>
    </w:p>
    <w:p w14:paraId="6B116553" w14:textId="69F5CBC4" w:rsidR="0010044F" w:rsidRDefault="0010044F" w:rsidP="00750449">
      <w:pPr>
        <w:pStyle w:val="ConsPlusNormal"/>
        <w:jc w:val="both"/>
        <w:rPr>
          <w:rFonts w:ascii="Times New Roman" w:hAnsi="Times New Roman" w:cs="Times New Roman"/>
          <w:sz w:val="28"/>
          <w:szCs w:val="28"/>
        </w:rPr>
      </w:pPr>
    </w:p>
    <w:p w14:paraId="15970A54" w14:textId="60B8C603" w:rsidR="0010044F" w:rsidRDefault="0010044F" w:rsidP="00750449">
      <w:pPr>
        <w:pStyle w:val="ConsPlusNormal"/>
        <w:jc w:val="both"/>
        <w:rPr>
          <w:rFonts w:ascii="Times New Roman" w:hAnsi="Times New Roman" w:cs="Times New Roman"/>
          <w:sz w:val="28"/>
          <w:szCs w:val="28"/>
        </w:rPr>
      </w:pPr>
    </w:p>
    <w:p w14:paraId="2B91547B" w14:textId="5C260C3F" w:rsidR="0010044F" w:rsidRDefault="0010044F" w:rsidP="00750449">
      <w:pPr>
        <w:pStyle w:val="ConsPlusNormal"/>
        <w:jc w:val="both"/>
        <w:rPr>
          <w:rFonts w:ascii="Times New Roman" w:hAnsi="Times New Roman" w:cs="Times New Roman"/>
          <w:sz w:val="28"/>
          <w:szCs w:val="28"/>
        </w:rPr>
      </w:pPr>
    </w:p>
    <w:p w14:paraId="3AB0B350" w14:textId="172ABBD3" w:rsidR="0010044F" w:rsidRDefault="0010044F" w:rsidP="00750449">
      <w:pPr>
        <w:pStyle w:val="ConsPlusNormal"/>
        <w:jc w:val="both"/>
        <w:rPr>
          <w:rFonts w:ascii="Times New Roman" w:hAnsi="Times New Roman" w:cs="Times New Roman"/>
          <w:sz w:val="28"/>
          <w:szCs w:val="28"/>
        </w:rPr>
      </w:pPr>
    </w:p>
    <w:p w14:paraId="5D743D4E" w14:textId="49F3412F" w:rsidR="0010044F" w:rsidRDefault="0010044F" w:rsidP="00750449">
      <w:pPr>
        <w:pStyle w:val="ConsPlusNormal"/>
        <w:jc w:val="both"/>
        <w:rPr>
          <w:rFonts w:ascii="Times New Roman" w:hAnsi="Times New Roman" w:cs="Times New Roman"/>
          <w:sz w:val="28"/>
          <w:szCs w:val="28"/>
        </w:rPr>
      </w:pPr>
    </w:p>
    <w:p w14:paraId="14188A3C" w14:textId="0AD60612" w:rsidR="0010044F" w:rsidRDefault="0010044F" w:rsidP="00750449">
      <w:pPr>
        <w:pStyle w:val="ConsPlusNormal"/>
        <w:jc w:val="both"/>
        <w:rPr>
          <w:rFonts w:ascii="Times New Roman" w:hAnsi="Times New Roman" w:cs="Times New Roman"/>
          <w:sz w:val="28"/>
          <w:szCs w:val="28"/>
        </w:rPr>
      </w:pPr>
    </w:p>
    <w:p w14:paraId="4FB38C26" w14:textId="0E06B3E4" w:rsidR="0010044F" w:rsidRDefault="0010044F" w:rsidP="00750449">
      <w:pPr>
        <w:pStyle w:val="ConsPlusNormal"/>
        <w:jc w:val="both"/>
        <w:rPr>
          <w:rFonts w:ascii="Times New Roman" w:hAnsi="Times New Roman" w:cs="Times New Roman"/>
          <w:sz w:val="28"/>
          <w:szCs w:val="28"/>
        </w:rPr>
      </w:pPr>
    </w:p>
    <w:p w14:paraId="322FFA96" w14:textId="30A5BC56" w:rsidR="0010044F" w:rsidRDefault="0010044F" w:rsidP="00750449">
      <w:pPr>
        <w:pStyle w:val="ConsPlusNormal"/>
        <w:jc w:val="both"/>
        <w:rPr>
          <w:rFonts w:ascii="Times New Roman" w:hAnsi="Times New Roman" w:cs="Times New Roman"/>
          <w:sz w:val="28"/>
          <w:szCs w:val="28"/>
        </w:rPr>
      </w:pPr>
    </w:p>
    <w:p w14:paraId="6136FBF8" w14:textId="670A3195" w:rsidR="0010044F" w:rsidRDefault="0010044F" w:rsidP="00750449">
      <w:pPr>
        <w:pStyle w:val="ConsPlusNormal"/>
        <w:jc w:val="both"/>
        <w:rPr>
          <w:rFonts w:ascii="Times New Roman" w:hAnsi="Times New Roman" w:cs="Times New Roman"/>
          <w:sz w:val="28"/>
          <w:szCs w:val="28"/>
        </w:rPr>
      </w:pPr>
    </w:p>
    <w:p w14:paraId="0D1D1C04" w14:textId="63AC1E98" w:rsidR="0010044F" w:rsidRDefault="0010044F" w:rsidP="00750449">
      <w:pPr>
        <w:pStyle w:val="ConsPlusNormal"/>
        <w:jc w:val="both"/>
        <w:rPr>
          <w:rFonts w:ascii="Times New Roman" w:hAnsi="Times New Roman" w:cs="Times New Roman"/>
          <w:sz w:val="28"/>
          <w:szCs w:val="28"/>
        </w:rPr>
      </w:pPr>
    </w:p>
    <w:p w14:paraId="5D1E9525" w14:textId="232DF731" w:rsidR="0010044F" w:rsidRDefault="0010044F" w:rsidP="00750449">
      <w:pPr>
        <w:pStyle w:val="ConsPlusNormal"/>
        <w:jc w:val="both"/>
        <w:rPr>
          <w:rFonts w:ascii="Times New Roman" w:hAnsi="Times New Roman" w:cs="Times New Roman"/>
          <w:sz w:val="28"/>
          <w:szCs w:val="28"/>
        </w:rPr>
      </w:pPr>
    </w:p>
    <w:p w14:paraId="3570E3CD" w14:textId="78E85C06" w:rsidR="0010044F" w:rsidRDefault="0010044F" w:rsidP="00750449">
      <w:pPr>
        <w:pStyle w:val="ConsPlusNormal"/>
        <w:jc w:val="both"/>
        <w:rPr>
          <w:rFonts w:ascii="Times New Roman" w:hAnsi="Times New Roman" w:cs="Times New Roman"/>
          <w:sz w:val="28"/>
          <w:szCs w:val="28"/>
        </w:rPr>
      </w:pPr>
    </w:p>
    <w:p w14:paraId="051F4366" w14:textId="38FE054C" w:rsidR="0010044F" w:rsidRDefault="0010044F" w:rsidP="00750449">
      <w:pPr>
        <w:pStyle w:val="ConsPlusNormal"/>
        <w:jc w:val="both"/>
        <w:rPr>
          <w:rFonts w:ascii="Times New Roman" w:hAnsi="Times New Roman" w:cs="Times New Roman"/>
          <w:sz w:val="28"/>
          <w:szCs w:val="28"/>
        </w:rPr>
      </w:pPr>
    </w:p>
    <w:p w14:paraId="041E107A" w14:textId="74F4C6EE" w:rsidR="0010044F" w:rsidRDefault="0010044F" w:rsidP="00750449">
      <w:pPr>
        <w:pStyle w:val="ConsPlusNormal"/>
        <w:jc w:val="both"/>
        <w:rPr>
          <w:rFonts w:ascii="Times New Roman" w:hAnsi="Times New Roman" w:cs="Times New Roman"/>
          <w:sz w:val="28"/>
          <w:szCs w:val="28"/>
        </w:rPr>
      </w:pPr>
    </w:p>
    <w:p w14:paraId="2F8B26FD" w14:textId="22A39FC1" w:rsidR="006E7AAB" w:rsidRPr="006E7AAB" w:rsidRDefault="006E7AAB" w:rsidP="0068158D">
      <w:pPr>
        <w:pStyle w:val="ConsPlusNormal"/>
        <w:ind w:left="6379"/>
        <w:rPr>
          <w:rFonts w:ascii="Times New Roman" w:hAnsi="Times New Roman" w:cs="Times New Roman"/>
          <w:bCs/>
          <w:sz w:val="28"/>
          <w:szCs w:val="28"/>
        </w:rPr>
      </w:pPr>
      <w:r w:rsidRPr="006E7AAB">
        <w:rPr>
          <w:rFonts w:ascii="Times New Roman" w:hAnsi="Times New Roman" w:cs="Times New Roman"/>
          <w:sz w:val="28"/>
          <w:szCs w:val="28"/>
        </w:rPr>
        <w:lastRenderedPageBreak/>
        <w:t xml:space="preserve">Приложение </w:t>
      </w:r>
      <w:r w:rsidR="0068158D">
        <w:rPr>
          <w:rFonts w:ascii="Times New Roman" w:hAnsi="Times New Roman" w:cs="Times New Roman"/>
          <w:sz w:val="28"/>
          <w:szCs w:val="28"/>
        </w:rPr>
        <w:t xml:space="preserve">к Правилам благоустройства территории </w:t>
      </w:r>
      <w:r w:rsidRPr="006E7AAB">
        <w:rPr>
          <w:rFonts w:ascii="Times New Roman" w:hAnsi="Times New Roman" w:cs="Times New Roman"/>
          <w:bCs/>
          <w:sz w:val="28"/>
          <w:szCs w:val="28"/>
        </w:rPr>
        <w:t xml:space="preserve"> </w:t>
      </w:r>
    </w:p>
    <w:p w14:paraId="6D80966A" w14:textId="559C8D03" w:rsidR="0010044F" w:rsidRDefault="006E7AAB" w:rsidP="0068158D">
      <w:pPr>
        <w:pStyle w:val="ConsPlusNormal"/>
        <w:tabs>
          <w:tab w:val="left" w:pos="6663"/>
        </w:tabs>
        <w:ind w:left="6379"/>
        <w:rPr>
          <w:rFonts w:ascii="Times New Roman" w:hAnsi="Times New Roman" w:cs="Times New Roman"/>
          <w:sz w:val="28"/>
          <w:szCs w:val="28"/>
        </w:rPr>
      </w:pPr>
      <w:r w:rsidRPr="006E7AAB">
        <w:rPr>
          <w:rFonts w:ascii="Times New Roman" w:hAnsi="Times New Roman" w:cs="Times New Roman"/>
          <w:bCs/>
          <w:sz w:val="28"/>
          <w:szCs w:val="28"/>
        </w:rPr>
        <w:t xml:space="preserve">города Нижневартовска </w:t>
      </w:r>
    </w:p>
    <w:p w14:paraId="74EAF683" w14:textId="03EEEFC8" w:rsidR="0010044F" w:rsidRDefault="0010044F" w:rsidP="0068158D">
      <w:pPr>
        <w:pStyle w:val="ConsPlusNormal"/>
        <w:ind w:left="6663"/>
        <w:jc w:val="both"/>
        <w:rPr>
          <w:rFonts w:ascii="Times New Roman" w:hAnsi="Times New Roman" w:cs="Times New Roman"/>
          <w:sz w:val="28"/>
          <w:szCs w:val="28"/>
        </w:rPr>
      </w:pPr>
    </w:p>
    <w:p w14:paraId="573E4AC7" w14:textId="77777777" w:rsidR="0010044F" w:rsidRPr="00750449" w:rsidRDefault="0010044F" w:rsidP="00750449">
      <w:pPr>
        <w:pStyle w:val="ConsPlusNormal"/>
        <w:jc w:val="both"/>
        <w:rPr>
          <w:rFonts w:ascii="Times New Roman" w:hAnsi="Times New Roman" w:cs="Times New Roman"/>
          <w:sz w:val="28"/>
          <w:szCs w:val="28"/>
        </w:rPr>
      </w:pPr>
    </w:p>
    <w:p w14:paraId="2BF2E628" w14:textId="43C5EB62" w:rsidR="00B75C6D" w:rsidRPr="00750449" w:rsidRDefault="007576D6" w:rsidP="006E7AAB">
      <w:pPr>
        <w:pStyle w:val="1"/>
        <w:keepNext w:val="0"/>
        <w:keepLines w:val="0"/>
        <w:pageBreakBefore w:val="0"/>
        <w:widowControl w:val="0"/>
        <w:numPr>
          <w:ilvl w:val="0"/>
          <w:numId w:val="0"/>
        </w:numPr>
        <w:spacing w:before="0" w:after="0"/>
        <w:ind w:left="431" w:hanging="1282"/>
        <w:rPr>
          <w:b w:val="0"/>
        </w:rPr>
      </w:pPr>
      <w:bookmarkStart w:id="311" w:name="_Toc41919707"/>
      <w:bookmarkStart w:id="312" w:name="_Toc41921421"/>
      <w:bookmarkStart w:id="313" w:name="_Toc49441727"/>
      <w:r w:rsidRPr="00750449">
        <w:rPr>
          <w:b w:val="0"/>
        </w:rPr>
        <w:t>Графическое приложение</w:t>
      </w:r>
      <w:bookmarkEnd w:id="311"/>
      <w:bookmarkEnd w:id="312"/>
      <w:bookmarkEnd w:id="313"/>
    </w:p>
    <w:p w14:paraId="10C529AC" w14:textId="5A370A9B" w:rsidR="00B75C6D" w:rsidRPr="00750449" w:rsidRDefault="00B75C6D" w:rsidP="00750449">
      <w:pPr>
        <w:pStyle w:val="ConsPlusNormal"/>
        <w:jc w:val="right"/>
        <w:rPr>
          <w:rFonts w:ascii="Times New Roman" w:hAnsi="Times New Roman" w:cs="Times New Roman"/>
          <w:sz w:val="28"/>
          <w:szCs w:val="28"/>
        </w:rPr>
      </w:pPr>
    </w:p>
    <w:p w14:paraId="76DC5717" w14:textId="77777777" w:rsidR="00B75C6D" w:rsidRPr="00750449" w:rsidRDefault="00B75C6D" w:rsidP="00750449">
      <w:pPr>
        <w:pStyle w:val="ConsPlusNormal"/>
        <w:jc w:val="both"/>
        <w:rPr>
          <w:rFonts w:ascii="Times New Roman" w:hAnsi="Times New Roman" w:cs="Times New Roman"/>
          <w:sz w:val="28"/>
          <w:szCs w:val="28"/>
        </w:rPr>
      </w:pPr>
    </w:p>
    <w:p w14:paraId="7E06029D" w14:textId="1D975074" w:rsidR="00B75C6D" w:rsidRPr="00750449" w:rsidRDefault="007158C7" w:rsidP="00750449">
      <w:pPr>
        <w:pStyle w:val="ConsPlusTitle"/>
        <w:jc w:val="center"/>
        <w:outlineLvl w:val="2"/>
        <w:rPr>
          <w:rFonts w:ascii="Times New Roman" w:hAnsi="Times New Roman" w:cs="Times New Roman"/>
          <w:b w:val="0"/>
          <w:sz w:val="28"/>
          <w:szCs w:val="28"/>
        </w:rPr>
      </w:pPr>
      <w:bookmarkStart w:id="314" w:name="P2028"/>
      <w:bookmarkStart w:id="315" w:name="_Toc41919708"/>
      <w:bookmarkStart w:id="316" w:name="_Toc41921422"/>
      <w:bookmarkStart w:id="317" w:name="_Toc49441728"/>
      <w:bookmarkEnd w:id="314"/>
      <w:r w:rsidRPr="00750449">
        <w:rPr>
          <w:rFonts w:ascii="Times New Roman" w:hAnsi="Times New Roman" w:cs="Times New Roman"/>
          <w:b w:val="0"/>
          <w:sz w:val="28"/>
          <w:szCs w:val="28"/>
        </w:rPr>
        <w:t>РАЗМЕЩЕНИЕ ИНФОРМАЦИОННЫХ КОНСТРУКЦИЙ</w:t>
      </w:r>
      <w:bookmarkEnd w:id="315"/>
      <w:bookmarkEnd w:id="316"/>
      <w:bookmarkEnd w:id="317"/>
    </w:p>
    <w:p w14:paraId="479F4B94" w14:textId="77777777" w:rsidR="00B75C6D" w:rsidRPr="00750449" w:rsidRDefault="00B75C6D" w:rsidP="00750449">
      <w:pPr>
        <w:pStyle w:val="ConsPlusNormal"/>
        <w:jc w:val="both"/>
        <w:rPr>
          <w:rFonts w:ascii="Times New Roman" w:hAnsi="Times New Roman" w:cs="Times New Roman"/>
          <w:sz w:val="28"/>
          <w:szCs w:val="28"/>
        </w:rPr>
      </w:pPr>
    </w:p>
    <w:p w14:paraId="4523410F" w14:textId="77777777" w:rsidR="00B75C6D" w:rsidRPr="00750449" w:rsidRDefault="00B75C6D" w:rsidP="008C4837">
      <w:pPr>
        <w:pStyle w:val="ConsPlusNormal"/>
        <w:jc w:val="center"/>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00BA2D9E" wp14:editId="0174A6C6">
            <wp:extent cx="4362450" cy="1685925"/>
            <wp:effectExtent l="0" t="0" r="0" b="9525"/>
            <wp:docPr id="42" name="Рисунок 42" descr="base_24478_19218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descr="base_24478_192188_32768"/>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62450" cy="1685925"/>
                    </a:xfrm>
                    <a:prstGeom prst="rect">
                      <a:avLst/>
                    </a:prstGeom>
                    <a:noFill/>
                    <a:ln>
                      <a:noFill/>
                    </a:ln>
                  </pic:spPr>
                </pic:pic>
              </a:graphicData>
            </a:graphic>
          </wp:inline>
        </w:drawing>
      </w:r>
    </w:p>
    <w:p w14:paraId="7483C38C" w14:textId="77777777" w:rsidR="00B75C6D" w:rsidRPr="00750449" w:rsidRDefault="00B75C6D" w:rsidP="00750449">
      <w:pPr>
        <w:pStyle w:val="ConsPlusNormal"/>
        <w:jc w:val="both"/>
        <w:rPr>
          <w:rFonts w:ascii="Times New Roman" w:hAnsi="Times New Roman" w:cs="Times New Roman"/>
          <w:sz w:val="28"/>
          <w:szCs w:val="28"/>
        </w:rPr>
      </w:pPr>
    </w:p>
    <w:p w14:paraId="7DF1CFA9" w14:textId="77777777" w:rsidR="00B75C6D" w:rsidRPr="00750449" w:rsidRDefault="00B75C6D" w:rsidP="00750449">
      <w:pPr>
        <w:pStyle w:val="ConsPlusTitle"/>
        <w:jc w:val="center"/>
        <w:rPr>
          <w:rFonts w:ascii="Times New Roman" w:hAnsi="Times New Roman" w:cs="Times New Roman"/>
          <w:b w:val="0"/>
          <w:sz w:val="28"/>
          <w:szCs w:val="28"/>
        </w:rPr>
      </w:pPr>
      <w:bookmarkStart w:id="318" w:name="P2032"/>
      <w:bookmarkEnd w:id="318"/>
      <w:r w:rsidRPr="00750449">
        <w:rPr>
          <w:rFonts w:ascii="Times New Roman" w:hAnsi="Times New Roman" w:cs="Times New Roman"/>
          <w:b w:val="0"/>
          <w:sz w:val="28"/>
          <w:szCs w:val="28"/>
        </w:rPr>
        <w:t>Рисунок 1</w:t>
      </w:r>
    </w:p>
    <w:p w14:paraId="40B885B3" w14:textId="77777777" w:rsidR="00B75C6D" w:rsidRPr="00750449" w:rsidRDefault="00B75C6D" w:rsidP="00750449">
      <w:pPr>
        <w:pStyle w:val="ConsPlusNormal"/>
        <w:jc w:val="both"/>
        <w:rPr>
          <w:rFonts w:ascii="Times New Roman" w:hAnsi="Times New Roman" w:cs="Times New Roman"/>
          <w:sz w:val="28"/>
          <w:szCs w:val="28"/>
        </w:rPr>
      </w:pPr>
    </w:p>
    <w:p w14:paraId="01EDEEE3"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 Настенная информационная конструкция - информационная конструкция, размещаемая параллельно к поверхности фасадов объектов и (или) их конструктивных элементов непосредственно на плоскости фасада объекта.</w:t>
      </w:r>
    </w:p>
    <w:p w14:paraId="1FF21930" w14:textId="77777777" w:rsidR="00B75C6D" w:rsidRPr="00750449" w:rsidRDefault="00B75C6D" w:rsidP="00750449">
      <w:pPr>
        <w:pStyle w:val="ConsPlusNormal"/>
        <w:jc w:val="both"/>
        <w:rPr>
          <w:rFonts w:ascii="Times New Roman" w:hAnsi="Times New Roman" w:cs="Times New Roman"/>
          <w:sz w:val="28"/>
          <w:szCs w:val="28"/>
        </w:rPr>
      </w:pPr>
    </w:p>
    <w:p w14:paraId="25BD0C0D"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732E9906" wp14:editId="5DB16F21">
            <wp:extent cx="4362450" cy="1685925"/>
            <wp:effectExtent l="0" t="0" r="0" b="9525"/>
            <wp:docPr id="41" name="Рисунок 41" descr="base_24478_192188_327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6" descr="base_24478_192188_32769"/>
                    <pic:cNvPicPr preferRelativeResize="0">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62450" cy="1685925"/>
                    </a:xfrm>
                    <a:prstGeom prst="rect">
                      <a:avLst/>
                    </a:prstGeom>
                    <a:noFill/>
                    <a:ln>
                      <a:noFill/>
                    </a:ln>
                  </pic:spPr>
                </pic:pic>
              </a:graphicData>
            </a:graphic>
          </wp:inline>
        </w:drawing>
      </w:r>
    </w:p>
    <w:p w14:paraId="60840F62" w14:textId="77777777" w:rsidR="00B75C6D" w:rsidRPr="00750449" w:rsidRDefault="00B75C6D" w:rsidP="00750449">
      <w:pPr>
        <w:pStyle w:val="ConsPlusNormal"/>
        <w:jc w:val="both"/>
        <w:rPr>
          <w:rFonts w:ascii="Times New Roman" w:hAnsi="Times New Roman" w:cs="Times New Roman"/>
          <w:sz w:val="28"/>
          <w:szCs w:val="28"/>
        </w:rPr>
      </w:pPr>
    </w:p>
    <w:p w14:paraId="454F1970" w14:textId="77777777" w:rsidR="00B75C6D" w:rsidRPr="008C4837" w:rsidRDefault="00B75C6D" w:rsidP="00750449">
      <w:pPr>
        <w:pStyle w:val="ConsPlusTitle"/>
        <w:jc w:val="center"/>
        <w:rPr>
          <w:rFonts w:ascii="Times New Roman" w:hAnsi="Times New Roman" w:cs="Times New Roman"/>
          <w:b w:val="0"/>
          <w:sz w:val="28"/>
          <w:szCs w:val="28"/>
        </w:rPr>
      </w:pPr>
      <w:bookmarkStart w:id="319" w:name="P2038"/>
      <w:bookmarkEnd w:id="319"/>
      <w:r w:rsidRPr="008C4837">
        <w:rPr>
          <w:rFonts w:ascii="Times New Roman" w:hAnsi="Times New Roman" w:cs="Times New Roman"/>
          <w:b w:val="0"/>
          <w:sz w:val="28"/>
          <w:szCs w:val="28"/>
        </w:rPr>
        <w:t>Рисунок 2</w:t>
      </w:r>
    </w:p>
    <w:p w14:paraId="068FBAAD" w14:textId="77777777" w:rsidR="00B75C6D" w:rsidRPr="00750449" w:rsidRDefault="00B75C6D" w:rsidP="00750449">
      <w:pPr>
        <w:pStyle w:val="ConsPlusNormal"/>
        <w:jc w:val="both"/>
        <w:rPr>
          <w:rFonts w:ascii="Times New Roman" w:hAnsi="Times New Roman" w:cs="Times New Roman"/>
          <w:sz w:val="28"/>
          <w:szCs w:val="28"/>
        </w:rPr>
      </w:pPr>
    </w:p>
    <w:p w14:paraId="52F94248"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 Консольная информационная конструкция (панель-кронштейн) - информационная конструкция, размещаемая перпендикулярно к поверхности фасадов объектов и (или) их конструктивных элементов.</w:t>
      </w:r>
    </w:p>
    <w:p w14:paraId="3F70B047" w14:textId="77777777" w:rsidR="00B75C6D" w:rsidRPr="00750449" w:rsidRDefault="00B75C6D" w:rsidP="00750449">
      <w:pPr>
        <w:pStyle w:val="ConsPlusNormal"/>
        <w:jc w:val="both"/>
        <w:rPr>
          <w:rFonts w:ascii="Times New Roman" w:hAnsi="Times New Roman" w:cs="Times New Roman"/>
          <w:sz w:val="28"/>
          <w:szCs w:val="28"/>
        </w:rPr>
      </w:pPr>
    </w:p>
    <w:p w14:paraId="612771C0" w14:textId="77777777" w:rsidR="00B75C6D" w:rsidRPr="00750449" w:rsidRDefault="00B75C6D" w:rsidP="008C4837">
      <w:pPr>
        <w:pStyle w:val="ConsPlusNormal"/>
        <w:jc w:val="center"/>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7B011E60" wp14:editId="6EC212AB">
            <wp:extent cx="4203700" cy="1568450"/>
            <wp:effectExtent l="0" t="0" r="6350" b="0"/>
            <wp:docPr id="40" name="Рисунок 40" descr="base_24478_192188_327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descr="base_24478_192188_32770"/>
                    <pic:cNvPicPr preferRelativeResize="0">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203700" cy="1568450"/>
                    </a:xfrm>
                    <a:prstGeom prst="rect">
                      <a:avLst/>
                    </a:prstGeom>
                    <a:noFill/>
                    <a:ln>
                      <a:noFill/>
                    </a:ln>
                  </pic:spPr>
                </pic:pic>
              </a:graphicData>
            </a:graphic>
          </wp:inline>
        </w:drawing>
      </w:r>
    </w:p>
    <w:p w14:paraId="4143CA69" w14:textId="77777777" w:rsidR="00B75C6D" w:rsidRPr="00750449" w:rsidRDefault="00B75C6D" w:rsidP="00750449">
      <w:pPr>
        <w:pStyle w:val="ConsPlusNormal"/>
        <w:jc w:val="both"/>
        <w:rPr>
          <w:rFonts w:ascii="Times New Roman" w:hAnsi="Times New Roman" w:cs="Times New Roman"/>
          <w:sz w:val="28"/>
          <w:szCs w:val="28"/>
        </w:rPr>
      </w:pPr>
    </w:p>
    <w:p w14:paraId="60B8FB0E" w14:textId="77777777" w:rsidR="00B75C6D" w:rsidRPr="008C4837" w:rsidRDefault="00B75C6D" w:rsidP="00750449">
      <w:pPr>
        <w:pStyle w:val="ConsPlusTitle"/>
        <w:jc w:val="center"/>
        <w:rPr>
          <w:rFonts w:ascii="Times New Roman" w:hAnsi="Times New Roman" w:cs="Times New Roman"/>
          <w:b w:val="0"/>
          <w:sz w:val="28"/>
          <w:szCs w:val="28"/>
        </w:rPr>
      </w:pPr>
      <w:bookmarkStart w:id="320" w:name="P2044"/>
      <w:bookmarkEnd w:id="320"/>
      <w:r w:rsidRPr="008C4837">
        <w:rPr>
          <w:rFonts w:ascii="Times New Roman" w:hAnsi="Times New Roman" w:cs="Times New Roman"/>
          <w:b w:val="0"/>
          <w:sz w:val="28"/>
          <w:szCs w:val="28"/>
        </w:rPr>
        <w:t>Рисунок 3</w:t>
      </w:r>
    </w:p>
    <w:p w14:paraId="33842AEB" w14:textId="77777777" w:rsidR="00B75C6D" w:rsidRPr="00750449" w:rsidRDefault="00B75C6D" w:rsidP="00750449">
      <w:pPr>
        <w:pStyle w:val="ConsPlusNormal"/>
        <w:jc w:val="both"/>
        <w:rPr>
          <w:rFonts w:ascii="Times New Roman" w:hAnsi="Times New Roman" w:cs="Times New Roman"/>
          <w:sz w:val="28"/>
          <w:szCs w:val="28"/>
        </w:rPr>
      </w:pPr>
    </w:p>
    <w:p w14:paraId="706F433F"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3. Витринная информационная конструкция - информационная конструкция, размещаемая в витрине с внутренней стороны остекления витрины объектов.</w:t>
      </w:r>
    </w:p>
    <w:p w14:paraId="7773CBD5" w14:textId="77777777" w:rsidR="00B75C6D" w:rsidRPr="00750449" w:rsidRDefault="00B75C6D" w:rsidP="00750449">
      <w:pPr>
        <w:pStyle w:val="ConsPlusNormal"/>
        <w:jc w:val="both"/>
        <w:rPr>
          <w:rFonts w:ascii="Times New Roman" w:hAnsi="Times New Roman" w:cs="Times New Roman"/>
          <w:sz w:val="28"/>
          <w:szCs w:val="28"/>
        </w:rPr>
      </w:pPr>
    </w:p>
    <w:p w14:paraId="305FA5A3"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4BFDC9FC" wp14:editId="623A9499">
            <wp:extent cx="4362450" cy="1685925"/>
            <wp:effectExtent l="0" t="0" r="0" b="9525"/>
            <wp:docPr id="39" name="Рисунок 39" descr="base_24478_192188_327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 descr="base_24478_192188_32771"/>
                    <pic:cNvPicPr preferRelativeResize="0">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62450" cy="1685925"/>
                    </a:xfrm>
                    <a:prstGeom prst="rect">
                      <a:avLst/>
                    </a:prstGeom>
                    <a:noFill/>
                    <a:ln>
                      <a:noFill/>
                    </a:ln>
                  </pic:spPr>
                </pic:pic>
              </a:graphicData>
            </a:graphic>
          </wp:inline>
        </w:drawing>
      </w:r>
    </w:p>
    <w:p w14:paraId="60623069" w14:textId="77777777" w:rsidR="00B75C6D" w:rsidRPr="00750449" w:rsidRDefault="00B75C6D" w:rsidP="00750449">
      <w:pPr>
        <w:pStyle w:val="ConsPlusNormal"/>
        <w:jc w:val="both"/>
        <w:rPr>
          <w:rFonts w:ascii="Times New Roman" w:hAnsi="Times New Roman" w:cs="Times New Roman"/>
          <w:sz w:val="28"/>
          <w:szCs w:val="28"/>
        </w:rPr>
      </w:pPr>
    </w:p>
    <w:p w14:paraId="31E80FF3" w14:textId="77777777" w:rsidR="00B75C6D" w:rsidRPr="008C4837" w:rsidRDefault="00B75C6D" w:rsidP="00750449">
      <w:pPr>
        <w:pStyle w:val="ConsPlusTitle"/>
        <w:jc w:val="center"/>
        <w:rPr>
          <w:rFonts w:ascii="Times New Roman" w:hAnsi="Times New Roman" w:cs="Times New Roman"/>
          <w:b w:val="0"/>
          <w:sz w:val="28"/>
          <w:szCs w:val="28"/>
        </w:rPr>
      </w:pPr>
      <w:bookmarkStart w:id="321" w:name="P2050"/>
      <w:bookmarkEnd w:id="321"/>
      <w:r w:rsidRPr="008C4837">
        <w:rPr>
          <w:rFonts w:ascii="Times New Roman" w:hAnsi="Times New Roman" w:cs="Times New Roman"/>
          <w:b w:val="0"/>
          <w:sz w:val="28"/>
          <w:szCs w:val="28"/>
        </w:rPr>
        <w:t>Рисунок 4</w:t>
      </w:r>
    </w:p>
    <w:p w14:paraId="2EB8B505" w14:textId="77777777" w:rsidR="00B75C6D" w:rsidRPr="00750449" w:rsidRDefault="00B75C6D" w:rsidP="00750449">
      <w:pPr>
        <w:pStyle w:val="ConsPlusNormal"/>
        <w:jc w:val="both"/>
        <w:rPr>
          <w:rFonts w:ascii="Times New Roman" w:hAnsi="Times New Roman" w:cs="Times New Roman"/>
          <w:sz w:val="28"/>
          <w:szCs w:val="28"/>
        </w:rPr>
      </w:pPr>
    </w:p>
    <w:p w14:paraId="7F054F30"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4. Отдельно стоящая информационная конструкция - информационная конструкция в виде информационной стелы или информационного щита, с информацией, раскрытие или распространение либо доведение до потребителя которой является обязательным в соответствии с законодательством Российской Федерации и установленная на земельном участке на территории организации в месте нахождения либо осуществления деятельности юридического, физического лица или индивидуального предпринимателя.</w:t>
      </w:r>
    </w:p>
    <w:p w14:paraId="09BBE47E" w14:textId="77777777" w:rsidR="00B75C6D" w:rsidRPr="00750449" w:rsidRDefault="00B75C6D" w:rsidP="00750449">
      <w:pPr>
        <w:pStyle w:val="ConsPlusNormal"/>
        <w:jc w:val="both"/>
        <w:rPr>
          <w:rFonts w:ascii="Times New Roman" w:hAnsi="Times New Roman" w:cs="Times New Roman"/>
          <w:sz w:val="28"/>
          <w:szCs w:val="28"/>
        </w:rPr>
      </w:pPr>
    </w:p>
    <w:p w14:paraId="08397996"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7C63996E" wp14:editId="140207BA">
            <wp:extent cx="4362450" cy="1866900"/>
            <wp:effectExtent l="0" t="0" r="0" b="0"/>
            <wp:docPr id="38" name="Рисунок 38" descr="base_24478_192188_327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9" descr="base_24478_192188_32772"/>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62450" cy="1866900"/>
                    </a:xfrm>
                    <a:prstGeom prst="rect">
                      <a:avLst/>
                    </a:prstGeom>
                    <a:noFill/>
                    <a:ln>
                      <a:noFill/>
                    </a:ln>
                  </pic:spPr>
                </pic:pic>
              </a:graphicData>
            </a:graphic>
          </wp:inline>
        </w:drawing>
      </w:r>
    </w:p>
    <w:p w14:paraId="1FFA31BB" w14:textId="77777777" w:rsidR="00B75C6D" w:rsidRPr="00750449" w:rsidRDefault="00B75C6D" w:rsidP="00750449">
      <w:pPr>
        <w:pStyle w:val="ConsPlusNormal"/>
        <w:jc w:val="both"/>
        <w:rPr>
          <w:rFonts w:ascii="Times New Roman" w:hAnsi="Times New Roman" w:cs="Times New Roman"/>
          <w:sz w:val="28"/>
          <w:szCs w:val="28"/>
        </w:rPr>
      </w:pPr>
    </w:p>
    <w:p w14:paraId="5C529C49" w14:textId="77777777" w:rsidR="00B75C6D" w:rsidRPr="008C4837" w:rsidRDefault="00B75C6D" w:rsidP="00750449">
      <w:pPr>
        <w:pStyle w:val="ConsPlusTitle"/>
        <w:jc w:val="center"/>
        <w:rPr>
          <w:rFonts w:ascii="Times New Roman" w:hAnsi="Times New Roman" w:cs="Times New Roman"/>
          <w:b w:val="0"/>
          <w:sz w:val="28"/>
          <w:szCs w:val="28"/>
        </w:rPr>
      </w:pPr>
      <w:bookmarkStart w:id="322" w:name="P2056"/>
      <w:bookmarkEnd w:id="322"/>
      <w:r w:rsidRPr="008C4837">
        <w:rPr>
          <w:rFonts w:ascii="Times New Roman" w:hAnsi="Times New Roman" w:cs="Times New Roman"/>
          <w:b w:val="0"/>
          <w:sz w:val="28"/>
          <w:szCs w:val="28"/>
        </w:rPr>
        <w:t>Рисунок 5</w:t>
      </w:r>
    </w:p>
    <w:p w14:paraId="6842960D" w14:textId="77777777" w:rsidR="00B75C6D" w:rsidRPr="00750449" w:rsidRDefault="00B75C6D" w:rsidP="00750449">
      <w:pPr>
        <w:pStyle w:val="ConsPlusNormal"/>
        <w:jc w:val="both"/>
        <w:rPr>
          <w:rFonts w:ascii="Times New Roman" w:hAnsi="Times New Roman" w:cs="Times New Roman"/>
          <w:sz w:val="28"/>
          <w:szCs w:val="28"/>
        </w:rPr>
      </w:pPr>
    </w:p>
    <w:p w14:paraId="5D836263"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lastRenderedPageBreak/>
        <w:t>5. Крышная информационная конструкция - информационная конструкция, размещенная на крыше объекта при условии, если единственным собственником указанного объекта является юридическое или физическое лицо, сведения о котором содержаться на данной вывеске и в месте фактического нахождения или месте осуществления деятельности которого размещается указанная информационная конструкция.</w:t>
      </w:r>
    </w:p>
    <w:p w14:paraId="1CDDF12B" w14:textId="77777777" w:rsidR="00B75C6D" w:rsidRPr="00750449" w:rsidRDefault="00B75C6D" w:rsidP="00750449">
      <w:pPr>
        <w:pStyle w:val="ConsPlusNormal"/>
        <w:jc w:val="both"/>
        <w:rPr>
          <w:rFonts w:ascii="Times New Roman" w:hAnsi="Times New Roman" w:cs="Times New Roman"/>
          <w:sz w:val="28"/>
          <w:szCs w:val="28"/>
        </w:rPr>
      </w:pPr>
    </w:p>
    <w:p w14:paraId="0979D0E5"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2CEF1A4D" wp14:editId="6BD0CA7F">
            <wp:extent cx="4362450" cy="3114675"/>
            <wp:effectExtent l="0" t="0" r="0" b="9525"/>
            <wp:docPr id="37" name="Рисунок 37" descr="base_24478_192188_327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0" descr="base_24478_192188_32773"/>
                    <pic:cNvPicPr preferRelativeResize="0">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62450" cy="3114675"/>
                    </a:xfrm>
                    <a:prstGeom prst="rect">
                      <a:avLst/>
                    </a:prstGeom>
                    <a:noFill/>
                    <a:ln>
                      <a:noFill/>
                    </a:ln>
                  </pic:spPr>
                </pic:pic>
              </a:graphicData>
            </a:graphic>
          </wp:inline>
        </w:drawing>
      </w:r>
    </w:p>
    <w:p w14:paraId="214FA59A" w14:textId="77777777" w:rsidR="00B75C6D" w:rsidRPr="00750449" w:rsidRDefault="00B75C6D" w:rsidP="00750449">
      <w:pPr>
        <w:pStyle w:val="ConsPlusNormal"/>
        <w:jc w:val="both"/>
        <w:rPr>
          <w:rFonts w:ascii="Times New Roman" w:hAnsi="Times New Roman" w:cs="Times New Roman"/>
          <w:sz w:val="28"/>
          <w:szCs w:val="28"/>
        </w:rPr>
      </w:pPr>
    </w:p>
    <w:p w14:paraId="0790D892" w14:textId="380899B2" w:rsidR="00B75C6D" w:rsidRDefault="00B75C6D" w:rsidP="00750449">
      <w:pPr>
        <w:pStyle w:val="ConsPlusTitle"/>
        <w:jc w:val="center"/>
        <w:rPr>
          <w:rFonts w:ascii="Times New Roman" w:hAnsi="Times New Roman" w:cs="Times New Roman"/>
          <w:b w:val="0"/>
          <w:sz w:val="28"/>
          <w:szCs w:val="28"/>
        </w:rPr>
      </w:pPr>
      <w:bookmarkStart w:id="323" w:name="P2063"/>
      <w:bookmarkEnd w:id="323"/>
      <w:r w:rsidRPr="008C4837">
        <w:rPr>
          <w:rFonts w:ascii="Times New Roman" w:hAnsi="Times New Roman" w:cs="Times New Roman"/>
          <w:b w:val="0"/>
          <w:sz w:val="28"/>
          <w:szCs w:val="28"/>
        </w:rPr>
        <w:t>Рисунок 6</w:t>
      </w:r>
    </w:p>
    <w:p w14:paraId="3CFD1C07" w14:textId="77777777" w:rsidR="004F36DB" w:rsidRPr="008C4837" w:rsidRDefault="004F36DB" w:rsidP="00750449">
      <w:pPr>
        <w:pStyle w:val="ConsPlusTitle"/>
        <w:jc w:val="center"/>
        <w:rPr>
          <w:rFonts w:ascii="Times New Roman" w:hAnsi="Times New Roman" w:cs="Times New Roman"/>
          <w:b w:val="0"/>
          <w:sz w:val="28"/>
          <w:szCs w:val="28"/>
        </w:rPr>
      </w:pPr>
    </w:p>
    <w:p w14:paraId="5849D843" w14:textId="77777777" w:rsidR="004F36DB" w:rsidRPr="00750449" w:rsidRDefault="004F36DB" w:rsidP="004F36DB">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6. Типовые габаритные размеры информационной конструкции с элементами декоративного оформления</w:t>
      </w:r>
    </w:p>
    <w:p w14:paraId="20AECD0F" w14:textId="77777777" w:rsidR="00B75C6D" w:rsidRPr="00750449" w:rsidRDefault="00B75C6D" w:rsidP="00750449">
      <w:pPr>
        <w:pStyle w:val="ConsPlusNormal"/>
        <w:jc w:val="both"/>
        <w:rPr>
          <w:rFonts w:ascii="Times New Roman" w:hAnsi="Times New Roman" w:cs="Times New Roman"/>
          <w:sz w:val="28"/>
          <w:szCs w:val="28"/>
        </w:rPr>
      </w:pPr>
    </w:p>
    <w:p w14:paraId="6CFD6A46"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43F551C3" wp14:editId="354E87C6">
            <wp:extent cx="4362450" cy="3457575"/>
            <wp:effectExtent l="0" t="0" r="0" b="9525"/>
            <wp:docPr id="36" name="Рисунок 36" descr="base_24478_192188_327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1" descr="base_24478_192188_32774"/>
                    <pic:cNvPicPr preferRelativeResize="0">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62450" cy="3457575"/>
                    </a:xfrm>
                    <a:prstGeom prst="rect">
                      <a:avLst/>
                    </a:prstGeom>
                    <a:noFill/>
                    <a:ln>
                      <a:noFill/>
                    </a:ln>
                  </pic:spPr>
                </pic:pic>
              </a:graphicData>
            </a:graphic>
          </wp:inline>
        </w:drawing>
      </w:r>
    </w:p>
    <w:p w14:paraId="2E42295D" w14:textId="31D5C471" w:rsidR="00B75C6D" w:rsidRDefault="00B75C6D" w:rsidP="00750449">
      <w:pPr>
        <w:pStyle w:val="ConsPlusTitle"/>
        <w:jc w:val="center"/>
        <w:rPr>
          <w:rFonts w:ascii="Times New Roman" w:hAnsi="Times New Roman" w:cs="Times New Roman"/>
          <w:b w:val="0"/>
          <w:sz w:val="28"/>
          <w:szCs w:val="28"/>
        </w:rPr>
      </w:pPr>
      <w:r w:rsidRPr="008C4837">
        <w:rPr>
          <w:rFonts w:ascii="Times New Roman" w:hAnsi="Times New Roman" w:cs="Times New Roman"/>
          <w:b w:val="0"/>
          <w:sz w:val="28"/>
          <w:szCs w:val="28"/>
        </w:rPr>
        <w:t>Рисунок 7</w:t>
      </w:r>
    </w:p>
    <w:p w14:paraId="0D18C86B" w14:textId="77777777" w:rsidR="004F36DB" w:rsidRPr="00750449" w:rsidRDefault="004F36DB" w:rsidP="004F36DB">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lastRenderedPageBreak/>
        <w:t>7. Информационные конструкции могут состоять из следующих элементов:</w:t>
      </w:r>
    </w:p>
    <w:p w14:paraId="0ACD7369" w14:textId="77777777" w:rsidR="004F36DB" w:rsidRPr="00750449" w:rsidRDefault="004F36DB" w:rsidP="004F36DB">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информационное поле (текстовая часть);</w:t>
      </w:r>
    </w:p>
    <w:p w14:paraId="06D14203" w14:textId="77777777" w:rsidR="004F36DB" w:rsidRPr="00750449" w:rsidRDefault="004F36DB" w:rsidP="004F36DB">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элементы декоративного оформления.</w:t>
      </w:r>
    </w:p>
    <w:p w14:paraId="24DE2FC7" w14:textId="77777777" w:rsidR="004F36DB" w:rsidRPr="00750449" w:rsidRDefault="004F36DB" w:rsidP="004F36DB">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Высота элементов декоративного оформления не должна превышать высоту текстовой части более чем в полтора раза.</w:t>
      </w:r>
    </w:p>
    <w:p w14:paraId="70DDDF24" w14:textId="77777777" w:rsidR="004F36DB" w:rsidRPr="008C4837" w:rsidRDefault="004F36DB" w:rsidP="00750449">
      <w:pPr>
        <w:pStyle w:val="ConsPlusTitle"/>
        <w:jc w:val="center"/>
        <w:rPr>
          <w:rFonts w:ascii="Times New Roman" w:hAnsi="Times New Roman" w:cs="Times New Roman"/>
          <w:b w:val="0"/>
          <w:sz w:val="28"/>
          <w:szCs w:val="28"/>
        </w:rPr>
      </w:pPr>
    </w:p>
    <w:p w14:paraId="3B399AC5" w14:textId="77777777" w:rsidR="00B75C6D" w:rsidRPr="00750449" w:rsidRDefault="00B75C6D" w:rsidP="00750449">
      <w:pPr>
        <w:pStyle w:val="ConsPlusNormal"/>
        <w:jc w:val="both"/>
        <w:rPr>
          <w:rFonts w:ascii="Times New Roman" w:hAnsi="Times New Roman" w:cs="Times New Roman"/>
          <w:sz w:val="28"/>
          <w:szCs w:val="28"/>
        </w:rPr>
      </w:pPr>
    </w:p>
    <w:p w14:paraId="129B9EFF"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20BB79EB" wp14:editId="5340EEAF">
            <wp:extent cx="4533900" cy="4000500"/>
            <wp:effectExtent l="0" t="0" r="0" b="0"/>
            <wp:docPr id="35" name="Рисунок 35" descr="base_24478_192188_327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2" descr="base_24478_192188_32775"/>
                    <pic:cNvPicPr preferRelativeResize="0">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33900" cy="4000500"/>
                    </a:xfrm>
                    <a:prstGeom prst="rect">
                      <a:avLst/>
                    </a:prstGeom>
                    <a:noFill/>
                    <a:ln>
                      <a:noFill/>
                    </a:ln>
                  </pic:spPr>
                </pic:pic>
              </a:graphicData>
            </a:graphic>
          </wp:inline>
        </w:drawing>
      </w:r>
    </w:p>
    <w:p w14:paraId="772F4E89" w14:textId="77777777" w:rsidR="00B75C6D" w:rsidRPr="00750449" w:rsidRDefault="00B75C6D" w:rsidP="00750449">
      <w:pPr>
        <w:pStyle w:val="ConsPlusNormal"/>
        <w:jc w:val="both"/>
        <w:rPr>
          <w:rFonts w:ascii="Times New Roman" w:hAnsi="Times New Roman" w:cs="Times New Roman"/>
          <w:sz w:val="28"/>
          <w:szCs w:val="28"/>
        </w:rPr>
      </w:pPr>
    </w:p>
    <w:p w14:paraId="6CE4DCEC" w14:textId="517DF392" w:rsidR="00B75C6D" w:rsidRDefault="00B75C6D" w:rsidP="00750449">
      <w:pPr>
        <w:pStyle w:val="ConsPlusTitle"/>
        <w:jc w:val="center"/>
        <w:rPr>
          <w:rFonts w:ascii="Times New Roman" w:hAnsi="Times New Roman" w:cs="Times New Roman"/>
          <w:b w:val="0"/>
          <w:sz w:val="28"/>
          <w:szCs w:val="28"/>
        </w:rPr>
      </w:pPr>
      <w:bookmarkStart w:id="324" w:name="P2078"/>
      <w:bookmarkEnd w:id="324"/>
      <w:r w:rsidRPr="008C4837">
        <w:rPr>
          <w:rFonts w:ascii="Times New Roman" w:hAnsi="Times New Roman" w:cs="Times New Roman"/>
          <w:b w:val="0"/>
          <w:sz w:val="28"/>
          <w:szCs w:val="28"/>
        </w:rPr>
        <w:t>Рисунок 8</w:t>
      </w:r>
    </w:p>
    <w:p w14:paraId="67F61B0D" w14:textId="77777777" w:rsidR="004F36DB" w:rsidRDefault="004F36DB" w:rsidP="00750449">
      <w:pPr>
        <w:pStyle w:val="ConsPlusTitle"/>
        <w:jc w:val="center"/>
        <w:rPr>
          <w:rFonts w:ascii="Times New Roman" w:hAnsi="Times New Roman" w:cs="Times New Roman"/>
          <w:b w:val="0"/>
          <w:sz w:val="28"/>
          <w:szCs w:val="28"/>
        </w:rPr>
      </w:pPr>
    </w:p>
    <w:p w14:paraId="1EA9CECB" w14:textId="77777777" w:rsidR="004F36DB" w:rsidRPr="00750449" w:rsidRDefault="004F36DB" w:rsidP="004F36DB">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8. При размещении и эксплуатации на одном фасаде объекта одновременно вывесок нескольких организаций, индивидуальных предпринимателей указанные вывески размещаются в один высотный ряд на единой горизонтальной линии (на одном уровне, высоте) исключительно в пределах площади внешних поверхностей объекта, соответствующих размерам занимаемых данными юридическими или физическими лицами помещений.</w:t>
      </w:r>
    </w:p>
    <w:p w14:paraId="6A612316" w14:textId="77777777" w:rsidR="004F36DB" w:rsidRPr="008C4837" w:rsidRDefault="004F36DB" w:rsidP="00750449">
      <w:pPr>
        <w:pStyle w:val="ConsPlusTitle"/>
        <w:jc w:val="center"/>
        <w:rPr>
          <w:rFonts w:ascii="Times New Roman" w:hAnsi="Times New Roman" w:cs="Times New Roman"/>
          <w:b w:val="0"/>
          <w:sz w:val="28"/>
          <w:szCs w:val="28"/>
        </w:rPr>
      </w:pPr>
    </w:p>
    <w:p w14:paraId="22FC2D04" w14:textId="77777777" w:rsidR="00B75C6D" w:rsidRPr="00750449" w:rsidRDefault="00B75C6D" w:rsidP="00750449">
      <w:pPr>
        <w:pStyle w:val="ConsPlusNormal"/>
        <w:jc w:val="both"/>
        <w:rPr>
          <w:rFonts w:ascii="Times New Roman" w:hAnsi="Times New Roman" w:cs="Times New Roman"/>
          <w:sz w:val="28"/>
          <w:szCs w:val="28"/>
        </w:rPr>
      </w:pPr>
    </w:p>
    <w:p w14:paraId="24680063" w14:textId="77777777" w:rsidR="00B75C6D" w:rsidRPr="00750449" w:rsidRDefault="00B75C6D" w:rsidP="00750449">
      <w:pPr>
        <w:pStyle w:val="ConsPlusNormal"/>
        <w:jc w:val="both"/>
        <w:rPr>
          <w:rFonts w:ascii="Times New Roman" w:hAnsi="Times New Roman" w:cs="Times New Roman"/>
          <w:sz w:val="28"/>
          <w:szCs w:val="28"/>
        </w:rPr>
      </w:pPr>
    </w:p>
    <w:p w14:paraId="44E3A8E9"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7D117FE5" wp14:editId="2364699B">
            <wp:extent cx="4362450" cy="4162425"/>
            <wp:effectExtent l="0" t="0" r="0" b="9525"/>
            <wp:docPr id="34" name="Рисунок 34" descr="base_24478_192188_327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3" descr="base_24478_192188_32776"/>
                    <pic:cNvPicPr preferRelativeResize="0">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62450" cy="4162425"/>
                    </a:xfrm>
                    <a:prstGeom prst="rect">
                      <a:avLst/>
                    </a:prstGeom>
                    <a:noFill/>
                    <a:ln>
                      <a:noFill/>
                    </a:ln>
                  </pic:spPr>
                </pic:pic>
              </a:graphicData>
            </a:graphic>
          </wp:inline>
        </w:drawing>
      </w:r>
    </w:p>
    <w:p w14:paraId="6CD3CF67" w14:textId="77777777" w:rsidR="00B75C6D" w:rsidRPr="00750449" w:rsidRDefault="00B75C6D" w:rsidP="00750449">
      <w:pPr>
        <w:pStyle w:val="ConsPlusNormal"/>
        <w:jc w:val="both"/>
        <w:rPr>
          <w:rFonts w:ascii="Times New Roman" w:hAnsi="Times New Roman" w:cs="Times New Roman"/>
          <w:sz w:val="28"/>
          <w:szCs w:val="28"/>
        </w:rPr>
      </w:pPr>
    </w:p>
    <w:p w14:paraId="14C89DAE" w14:textId="6CA11E13" w:rsidR="00B75C6D" w:rsidRDefault="00B75C6D" w:rsidP="00750449">
      <w:pPr>
        <w:pStyle w:val="ConsPlusTitle"/>
        <w:jc w:val="center"/>
        <w:rPr>
          <w:rFonts w:ascii="Times New Roman" w:hAnsi="Times New Roman" w:cs="Times New Roman"/>
          <w:b w:val="0"/>
          <w:sz w:val="28"/>
          <w:szCs w:val="28"/>
        </w:rPr>
      </w:pPr>
      <w:bookmarkStart w:id="325" w:name="P2084"/>
      <w:bookmarkEnd w:id="325"/>
      <w:r w:rsidRPr="008C4837">
        <w:rPr>
          <w:rFonts w:ascii="Times New Roman" w:hAnsi="Times New Roman" w:cs="Times New Roman"/>
          <w:b w:val="0"/>
          <w:sz w:val="28"/>
          <w:szCs w:val="28"/>
        </w:rPr>
        <w:t>Рисунок 9</w:t>
      </w:r>
    </w:p>
    <w:p w14:paraId="7C0BB13D" w14:textId="632BE1DA" w:rsidR="004F36DB" w:rsidRDefault="004F36DB" w:rsidP="00750449">
      <w:pPr>
        <w:pStyle w:val="ConsPlusTitle"/>
        <w:jc w:val="center"/>
        <w:rPr>
          <w:rFonts w:ascii="Times New Roman" w:hAnsi="Times New Roman" w:cs="Times New Roman"/>
          <w:b w:val="0"/>
          <w:sz w:val="28"/>
          <w:szCs w:val="28"/>
        </w:rPr>
      </w:pPr>
    </w:p>
    <w:p w14:paraId="73D52339" w14:textId="77777777" w:rsidR="004F36DB" w:rsidRPr="00750449" w:rsidRDefault="004F36DB" w:rsidP="004F36DB">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9. В случае если помещения, располагаются в подвальных или цокольных этажах объектов - вывески могут быть размещены над окнами подвального или цокольного этажа, но не ниже 60 см от уровня земли до нижнего края настенной конструкции. При этом вывеска не должна выступать от плоскости фасада более чем 10 см.</w:t>
      </w:r>
    </w:p>
    <w:p w14:paraId="25844CE7" w14:textId="77777777" w:rsidR="004F36DB" w:rsidRPr="008C4837" w:rsidRDefault="004F36DB" w:rsidP="00750449">
      <w:pPr>
        <w:pStyle w:val="ConsPlusTitle"/>
        <w:jc w:val="center"/>
        <w:rPr>
          <w:rFonts w:ascii="Times New Roman" w:hAnsi="Times New Roman" w:cs="Times New Roman"/>
          <w:b w:val="0"/>
          <w:sz w:val="28"/>
          <w:szCs w:val="28"/>
        </w:rPr>
      </w:pPr>
    </w:p>
    <w:p w14:paraId="6F55C80B" w14:textId="77777777" w:rsidR="00B75C6D" w:rsidRPr="00750449" w:rsidRDefault="00B75C6D" w:rsidP="00750449">
      <w:pPr>
        <w:pStyle w:val="ConsPlusNormal"/>
        <w:jc w:val="both"/>
        <w:rPr>
          <w:rFonts w:ascii="Times New Roman" w:hAnsi="Times New Roman" w:cs="Times New Roman"/>
          <w:sz w:val="28"/>
          <w:szCs w:val="28"/>
        </w:rPr>
      </w:pPr>
    </w:p>
    <w:p w14:paraId="35DCDDC0" w14:textId="77777777" w:rsidR="00B75C6D" w:rsidRPr="00750449" w:rsidRDefault="00B75C6D" w:rsidP="00750449">
      <w:pPr>
        <w:pStyle w:val="ConsPlusNormal"/>
        <w:jc w:val="both"/>
        <w:rPr>
          <w:rFonts w:ascii="Times New Roman" w:hAnsi="Times New Roman" w:cs="Times New Roman"/>
          <w:sz w:val="28"/>
          <w:szCs w:val="28"/>
        </w:rPr>
      </w:pPr>
    </w:p>
    <w:p w14:paraId="7533D27B"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5E342B0F" wp14:editId="1264D0CB">
            <wp:extent cx="4362450" cy="2371725"/>
            <wp:effectExtent l="0" t="0" r="0" b="9525"/>
            <wp:docPr id="33" name="Рисунок 33" descr="base_24478_192188_327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4" descr="base_24478_192188_32777"/>
                    <pic:cNvPicPr preferRelativeResize="0">
                      <a:picLocks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62450" cy="2371725"/>
                    </a:xfrm>
                    <a:prstGeom prst="rect">
                      <a:avLst/>
                    </a:prstGeom>
                    <a:noFill/>
                    <a:ln>
                      <a:noFill/>
                    </a:ln>
                  </pic:spPr>
                </pic:pic>
              </a:graphicData>
            </a:graphic>
          </wp:inline>
        </w:drawing>
      </w:r>
    </w:p>
    <w:p w14:paraId="601EC0AD" w14:textId="77777777" w:rsidR="00B75C6D" w:rsidRPr="00750449" w:rsidRDefault="00B75C6D" w:rsidP="00750449">
      <w:pPr>
        <w:pStyle w:val="ConsPlusNormal"/>
        <w:jc w:val="both"/>
        <w:rPr>
          <w:rFonts w:ascii="Times New Roman" w:hAnsi="Times New Roman" w:cs="Times New Roman"/>
          <w:sz w:val="28"/>
          <w:szCs w:val="28"/>
        </w:rPr>
      </w:pPr>
    </w:p>
    <w:p w14:paraId="16D2A0C4" w14:textId="66376F5E" w:rsidR="00B75C6D" w:rsidRDefault="00B75C6D" w:rsidP="00750449">
      <w:pPr>
        <w:pStyle w:val="ConsPlusTitle"/>
        <w:jc w:val="center"/>
        <w:rPr>
          <w:rFonts w:ascii="Times New Roman" w:hAnsi="Times New Roman" w:cs="Times New Roman"/>
          <w:b w:val="0"/>
          <w:sz w:val="28"/>
          <w:szCs w:val="28"/>
        </w:rPr>
      </w:pPr>
      <w:bookmarkStart w:id="326" w:name="P2092"/>
      <w:bookmarkEnd w:id="326"/>
      <w:r w:rsidRPr="008C4837">
        <w:rPr>
          <w:rFonts w:ascii="Times New Roman" w:hAnsi="Times New Roman" w:cs="Times New Roman"/>
          <w:b w:val="0"/>
          <w:sz w:val="28"/>
          <w:szCs w:val="28"/>
        </w:rPr>
        <w:t>Рисунок 10</w:t>
      </w:r>
    </w:p>
    <w:p w14:paraId="77B84BD3" w14:textId="3DD5BF32" w:rsidR="00E92CAC" w:rsidRDefault="00E92CAC" w:rsidP="00750449">
      <w:pPr>
        <w:pStyle w:val="ConsPlusTitle"/>
        <w:jc w:val="center"/>
        <w:rPr>
          <w:rFonts w:ascii="Times New Roman" w:hAnsi="Times New Roman" w:cs="Times New Roman"/>
          <w:b w:val="0"/>
          <w:sz w:val="28"/>
          <w:szCs w:val="28"/>
        </w:rPr>
      </w:pPr>
    </w:p>
    <w:p w14:paraId="4929E930"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lastRenderedPageBreak/>
        <w:t>10. Максимальный размер настенных конструкций, размещаемых юридическими или физическими лицами на внешних поверхностях объектов, не должен превышать:</w:t>
      </w:r>
    </w:p>
    <w:p w14:paraId="67E3B2BF"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по высоте - 50 см, за исключением размещения настенной вывески на фризе;</w:t>
      </w:r>
    </w:p>
    <w:p w14:paraId="254D4133"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по длине - 70 процентов от длины фасада, соответствующей занимаемым данными организациями, индивидуальными предпринимателями помещениям, но не более 15 м для единичной информационной конструкции.</w:t>
      </w:r>
    </w:p>
    <w:p w14:paraId="4C14ADF7" w14:textId="77777777" w:rsidR="00E92CAC" w:rsidRPr="008C4837" w:rsidRDefault="00E92CAC" w:rsidP="00750449">
      <w:pPr>
        <w:pStyle w:val="ConsPlusTitle"/>
        <w:jc w:val="center"/>
        <w:rPr>
          <w:rFonts w:ascii="Times New Roman" w:hAnsi="Times New Roman" w:cs="Times New Roman"/>
          <w:b w:val="0"/>
          <w:sz w:val="28"/>
          <w:szCs w:val="28"/>
        </w:rPr>
      </w:pPr>
    </w:p>
    <w:p w14:paraId="296E329B" w14:textId="77777777" w:rsidR="00B75C6D" w:rsidRPr="00750449" w:rsidRDefault="00B75C6D" w:rsidP="00750449">
      <w:pPr>
        <w:pStyle w:val="ConsPlusNormal"/>
        <w:jc w:val="both"/>
        <w:rPr>
          <w:rFonts w:ascii="Times New Roman" w:hAnsi="Times New Roman" w:cs="Times New Roman"/>
          <w:sz w:val="28"/>
          <w:szCs w:val="28"/>
        </w:rPr>
      </w:pPr>
    </w:p>
    <w:p w14:paraId="0050639B" w14:textId="77777777" w:rsidR="00B75C6D" w:rsidRPr="00750449" w:rsidRDefault="00B75C6D" w:rsidP="00750449">
      <w:pPr>
        <w:pStyle w:val="ConsPlusNormal"/>
        <w:jc w:val="both"/>
        <w:rPr>
          <w:rFonts w:ascii="Times New Roman" w:hAnsi="Times New Roman" w:cs="Times New Roman"/>
          <w:sz w:val="28"/>
          <w:szCs w:val="28"/>
        </w:rPr>
      </w:pPr>
    </w:p>
    <w:p w14:paraId="2709D8CC"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40AAB644" wp14:editId="701F2338">
            <wp:extent cx="4362450" cy="2457450"/>
            <wp:effectExtent l="0" t="0" r="0" b="0"/>
            <wp:docPr id="32" name="Рисунок 32" descr="base_24478_192188_327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5" descr="base_24478_192188_32778"/>
                    <pic:cNvPicPr preferRelativeResize="0">
                      <a:picLocks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62450" cy="2457450"/>
                    </a:xfrm>
                    <a:prstGeom prst="rect">
                      <a:avLst/>
                    </a:prstGeom>
                    <a:noFill/>
                    <a:ln>
                      <a:noFill/>
                    </a:ln>
                  </pic:spPr>
                </pic:pic>
              </a:graphicData>
            </a:graphic>
          </wp:inline>
        </w:drawing>
      </w:r>
    </w:p>
    <w:p w14:paraId="3FCED963" w14:textId="77777777" w:rsidR="00B75C6D" w:rsidRPr="00750449" w:rsidRDefault="00B75C6D" w:rsidP="00750449">
      <w:pPr>
        <w:pStyle w:val="ConsPlusNormal"/>
        <w:jc w:val="both"/>
        <w:rPr>
          <w:rFonts w:ascii="Times New Roman" w:hAnsi="Times New Roman" w:cs="Times New Roman"/>
          <w:sz w:val="28"/>
          <w:szCs w:val="28"/>
        </w:rPr>
      </w:pPr>
    </w:p>
    <w:p w14:paraId="7D767391" w14:textId="53917BBF" w:rsidR="00B75C6D" w:rsidRDefault="00B75C6D" w:rsidP="00750449">
      <w:pPr>
        <w:pStyle w:val="ConsPlusTitle"/>
        <w:jc w:val="center"/>
        <w:rPr>
          <w:rFonts w:ascii="Times New Roman" w:hAnsi="Times New Roman" w:cs="Times New Roman"/>
          <w:b w:val="0"/>
          <w:sz w:val="28"/>
          <w:szCs w:val="28"/>
        </w:rPr>
      </w:pPr>
      <w:bookmarkStart w:id="327" w:name="P2098"/>
      <w:bookmarkEnd w:id="327"/>
      <w:r w:rsidRPr="008C4837">
        <w:rPr>
          <w:rFonts w:ascii="Times New Roman" w:hAnsi="Times New Roman" w:cs="Times New Roman"/>
          <w:b w:val="0"/>
          <w:sz w:val="28"/>
          <w:szCs w:val="28"/>
        </w:rPr>
        <w:t>Рисунок 11</w:t>
      </w:r>
    </w:p>
    <w:p w14:paraId="2ACF251E"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11. При размещении и эксплуатации настенной конструкции в пределах 70 процентов от длины фасада в виде комплекса идентичных взаимосвязанных элементов (информационное поле (текстовая часть) и элементы декоративного оформления) максимальный размер каждого из указанных элементов не может превышать 10 м в длину.</w:t>
      </w:r>
    </w:p>
    <w:p w14:paraId="0F4543A7" w14:textId="77777777" w:rsidR="00E92CAC" w:rsidRPr="008C4837" w:rsidRDefault="00E92CAC" w:rsidP="00750449">
      <w:pPr>
        <w:pStyle w:val="ConsPlusTitle"/>
        <w:jc w:val="center"/>
        <w:rPr>
          <w:rFonts w:ascii="Times New Roman" w:hAnsi="Times New Roman" w:cs="Times New Roman"/>
          <w:b w:val="0"/>
          <w:sz w:val="28"/>
          <w:szCs w:val="28"/>
        </w:rPr>
      </w:pPr>
    </w:p>
    <w:p w14:paraId="4AAEBCD6"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75971759" wp14:editId="4067A2D9">
            <wp:extent cx="4362450" cy="2552700"/>
            <wp:effectExtent l="0" t="0" r="0" b="0"/>
            <wp:docPr id="31" name="Рисунок 31" descr="base_24478_192188_327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6" descr="base_24478_192188_32779"/>
                    <pic:cNvPicPr preferRelativeResize="0">
                      <a:picLocks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362450" cy="2552700"/>
                    </a:xfrm>
                    <a:prstGeom prst="rect">
                      <a:avLst/>
                    </a:prstGeom>
                    <a:noFill/>
                    <a:ln>
                      <a:noFill/>
                    </a:ln>
                  </pic:spPr>
                </pic:pic>
              </a:graphicData>
            </a:graphic>
          </wp:inline>
        </w:drawing>
      </w:r>
    </w:p>
    <w:p w14:paraId="2C8F47FE" w14:textId="77777777" w:rsidR="00B75C6D" w:rsidRPr="00750449" w:rsidRDefault="00B75C6D" w:rsidP="00750449">
      <w:pPr>
        <w:pStyle w:val="ConsPlusNormal"/>
        <w:jc w:val="both"/>
        <w:rPr>
          <w:rFonts w:ascii="Times New Roman" w:hAnsi="Times New Roman" w:cs="Times New Roman"/>
          <w:sz w:val="28"/>
          <w:szCs w:val="28"/>
        </w:rPr>
      </w:pPr>
    </w:p>
    <w:p w14:paraId="0FC9A47B" w14:textId="11805B37" w:rsidR="00B75C6D" w:rsidRDefault="00B75C6D" w:rsidP="00750449">
      <w:pPr>
        <w:pStyle w:val="ConsPlusTitle"/>
        <w:jc w:val="center"/>
        <w:rPr>
          <w:rFonts w:ascii="Times New Roman" w:hAnsi="Times New Roman" w:cs="Times New Roman"/>
          <w:b w:val="0"/>
          <w:sz w:val="28"/>
          <w:szCs w:val="28"/>
        </w:rPr>
      </w:pPr>
      <w:bookmarkStart w:id="328" w:name="P2106"/>
      <w:bookmarkEnd w:id="328"/>
      <w:r w:rsidRPr="008C4837">
        <w:rPr>
          <w:rFonts w:ascii="Times New Roman" w:hAnsi="Times New Roman" w:cs="Times New Roman"/>
          <w:b w:val="0"/>
          <w:sz w:val="28"/>
          <w:szCs w:val="28"/>
        </w:rPr>
        <w:t>Рисунок 12</w:t>
      </w:r>
    </w:p>
    <w:p w14:paraId="241C5A6F"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lastRenderedPageBreak/>
        <w:t>12. Максимальный размер информационной конструкции содержащих сведения об ассортименте блюд, напитков и иных продуктов питания, предлагаемых при предоставлении ими указанных услуг, в том числе с указанием их массы/объема и цены (меню), не должен превышать:</w:t>
      </w:r>
    </w:p>
    <w:p w14:paraId="6EC62B77"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по высоте - 80 см;</w:t>
      </w:r>
    </w:p>
    <w:p w14:paraId="437E5796"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 по длине - 60 см.</w:t>
      </w:r>
    </w:p>
    <w:p w14:paraId="0437F752" w14:textId="77777777" w:rsidR="00E92CAC" w:rsidRPr="008C4837" w:rsidRDefault="00E92CAC" w:rsidP="00750449">
      <w:pPr>
        <w:pStyle w:val="ConsPlusTitle"/>
        <w:jc w:val="center"/>
        <w:rPr>
          <w:rFonts w:ascii="Times New Roman" w:hAnsi="Times New Roman" w:cs="Times New Roman"/>
          <w:b w:val="0"/>
          <w:sz w:val="28"/>
          <w:szCs w:val="28"/>
        </w:rPr>
      </w:pPr>
    </w:p>
    <w:p w14:paraId="45B7C7EB" w14:textId="77777777" w:rsidR="00B75C6D" w:rsidRPr="00750449" w:rsidRDefault="00B75C6D" w:rsidP="00750449">
      <w:pPr>
        <w:pStyle w:val="ConsPlusNormal"/>
        <w:jc w:val="both"/>
        <w:rPr>
          <w:rFonts w:ascii="Times New Roman" w:hAnsi="Times New Roman" w:cs="Times New Roman"/>
          <w:sz w:val="28"/>
          <w:szCs w:val="28"/>
        </w:rPr>
      </w:pPr>
    </w:p>
    <w:p w14:paraId="56851275" w14:textId="77777777" w:rsidR="00B75C6D" w:rsidRPr="00750449" w:rsidRDefault="00B75C6D" w:rsidP="008C4837">
      <w:pPr>
        <w:pStyle w:val="ConsPlusNormal"/>
        <w:jc w:val="center"/>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62DF3FDD" wp14:editId="29A1E3BE">
            <wp:extent cx="4362450" cy="4667250"/>
            <wp:effectExtent l="0" t="0" r="0" b="0"/>
            <wp:docPr id="30" name="Рисунок 30" descr="base_24478_192188_327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7" descr="base_24478_192188_32780"/>
                    <pic:cNvPicPr preferRelativeResize="0">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62450" cy="4667250"/>
                    </a:xfrm>
                    <a:prstGeom prst="rect">
                      <a:avLst/>
                    </a:prstGeom>
                    <a:noFill/>
                    <a:ln>
                      <a:noFill/>
                    </a:ln>
                  </pic:spPr>
                </pic:pic>
              </a:graphicData>
            </a:graphic>
          </wp:inline>
        </w:drawing>
      </w:r>
    </w:p>
    <w:p w14:paraId="4A21E7A0" w14:textId="77777777" w:rsidR="00B75C6D" w:rsidRPr="00750449" w:rsidRDefault="00B75C6D" w:rsidP="00750449">
      <w:pPr>
        <w:pStyle w:val="ConsPlusNormal"/>
        <w:jc w:val="both"/>
        <w:rPr>
          <w:rFonts w:ascii="Times New Roman" w:hAnsi="Times New Roman" w:cs="Times New Roman"/>
          <w:sz w:val="28"/>
          <w:szCs w:val="28"/>
        </w:rPr>
      </w:pPr>
    </w:p>
    <w:p w14:paraId="11BFB141" w14:textId="41614046" w:rsidR="00B75C6D" w:rsidRDefault="00B75C6D" w:rsidP="00750449">
      <w:pPr>
        <w:pStyle w:val="ConsPlusTitle"/>
        <w:jc w:val="center"/>
        <w:rPr>
          <w:rFonts w:ascii="Times New Roman" w:hAnsi="Times New Roman" w:cs="Times New Roman"/>
          <w:b w:val="0"/>
          <w:sz w:val="28"/>
          <w:szCs w:val="28"/>
        </w:rPr>
      </w:pPr>
      <w:bookmarkStart w:id="329" w:name="P2112"/>
      <w:bookmarkEnd w:id="329"/>
      <w:r w:rsidRPr="008C4837">
        <w:rPr>
          <w:rFonts w:ascii="Times New Roman" w:hAnsi="Times New Roman" w:cs="Times New Roman"/>
          <w:b w:val="0"/>
          <w:sz w:val="28"/>
          <w:szCs w:val="28"/>
        </w:rPr>
        <w:t>Рисунок 13</w:t>
      </w:r>
    </w:p>
    <w:p w14:paraId="4AEBA2BB" w14:textId="0F6D80E9" w:rsidR="00E92CAC" w:rsidRDefault="00E92CAC" w:rsidP="00750449">
      <w:pPr>
        <w:pStyle w:val="ConsPlusTitle"/>
        <w:jc w:val="center"/>
        <w:rPr>
          <w:rFonts w:ascii="Times New Roman" w:hAnsi="Times New Roman" w:cs="Times New Roman"/>
          <w:b w:val="0"/>
          <w:sz w:val="28"/>
          <w:szCs w:val="28"/>
        </w:rPr>
      </w:pPr>
    </w:p>
    <w:p w14:paraId="3C899CBA"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13. При наличии на фасаде объекта фриза - настенная информационная конструкция размещается исключительно на фризе, на всю высоту фриза.</w:t>
      </w:r>
    </w:p>
    <w:p w14:paraId="064E6650" w14:textId="77777777" w:rsidR="00E92CAC" w:rsidRPr="00750449" w:rsidRDefault="00E92CAC" w:rsidP="00E92CAC">
      <w:pPr>
        <w:pStyle w:val="ConsPlusNormal"/>
        <w:jc w:val="both"/>
        <w:rPr>
          <w:rFonts w:ascii="Times New Roman" w:hAnsi="Times New Roman" w:cs="Times New Roman"/>
          <w:sz w:val="28"/>
          <w:szCs w:val="28"/>
        </w:rPr>
      </w:pPr>
    </w:p>
    <w:p w14:paraId="76F73379" w14:textId="77777777" w:rsidR="00E92CAC" w:rsidRPr="008C4837" w:rsidRDefault="00E92CAC" w:rsidP="00750449">
      <w:pPr>
        <w:pStyle w:val="ConsPlusTitle"/>
        <w:jc w:val="center"/>
        <w:rPr>
          <w:rFonts w:ascii="Times New Roman" w:hAnsi="Times New Roman" w:cs="Times New Roman"/>
          <w:b w:val="0"/>
          <w:sz w:val="28"/>
          <w:szCs w:val="28"/>
        </w:rPr>
      </w:pPr>
    </w:p>
    <w:p w14:paraId="1A249953" w14:textId="77777777" w:rsidR="00B75C6D" w:rsidRPr="00750449" w:rsidRDefault="00B75C6D" w:rsidP="00750449">
      <w:pPr>
        <w:pStyle w:val="ConsPlusNormal"/>
        <w:jc w:val="both"/>
        <w:rPr>
          <w:rFonts w:ascii="Times New Roman" w:hAnsi="Times New Roman" w:cs="Times New Roman"/>
          <w:sz w:val="28"/>
          <w:szCs w:val="28"/>
        </w:rPr>
      </w:pPr>
    </w:p>
    <w:p w14:paraId="091AB9D5" w14:textId="77777777" w:rsidR="00B75C6D" w:rsidRPr="00750449" w:rsidRDefault="00B75C6D" w:rsidP="008C4837">
      <w:pPr>
        <w:pStyle w:val="ConsPlusNormal"/>
        <w:jc w:val="center"/>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42AABD6D" wp14:editId="44154F10">
            <wp:extent cx="4362450" cy="2292350"/>
            <wp:effectExtent l="0" t="0" r="0" b="0"/>
            <wp:docPr id="29" name="Рисунок 29" descr="base_24478_192188_327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8" descr="base_24478_192188_32781"/>
                    <pic:cNvPicPr preferRelativeResize="0">
                      <a:picLocks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62450" cy="2292350"/>
                    </a:xfrm>
                    <a:prstGeom prst="rect">
                      <a:avLst/>
                    </a:prstGeom>
                    <a:noFill/>
                    <a:ln>
                      <a:noFill/>
                    </a:ln>
                  </pic:spPr>
                </pic:pic>
              </a:graphicData>
            </a:graphic>
          </wp:inline>
        </w:drawing>
      </w:r>
    </w:p>
    <w:p w14:paraId="6157C817" w14:textId="77777777" w:rsidR="00B75C6D" w:rsidRPr="00750449" w:rsidRDefault="00B75C6D" w:rsidP="00750449">
      <w:pPr>
        <w:pStyle w:val="ConsPlusNormal"/>
        <w:jc w:val="both"/>
        <w:rPr>
          <w:rFonts w:ascii="Times New Roman" w:hAnsi="Times New Roman" w:cs="Times New Roman"/>
          <w:sz w:val="28"/>
          <w:szCs w:val="28"/>
        </w:rPr>
      </w:pPr>
    </w:p>
    <w:p w14:paraId="7FA3FE88" w14:textId="4246227B" w:rsidR="00B75C6D" w:rsidRDefault="00B75C6D" w:rsidP="00750449">
      <w:pPr>
        <w:pStyle w:val="ConsPlusTitle"/>
        <w:jc w:val="center"/>
        <w:rPr>
          <w:rFonts w:ascii="Times New Roman" w:hAnsi="Times New Roman" w:cs="Times New Roman"/>
          <w:b w:val="0"/>
          <w:sz w:val="28"/>
          <w:szCs w:val="28"/>
        </w:rPr>
      </w:pPr>
      <w:bookmarkStart w:id="330" w:name="P2118"/>
      <w:bookmarkEnd w:id="330"/>
      <w:r w:rsidRPr="008C4837">
        <w:rPr>
          <w:rFonts w:ascii="Times New Roman" w:hAnsi="Times New Roman" w:cs="Times New Roman"/>
          <w:b w:val="0"/>
          <w:sz w:val="28"/>
          <w:szCs w:val="28"/>
        </w:rPr>
        <w:t>Рисунок 14</w:t>
      </w:r>
    </w:p>
    <w:p w14:paraId="07E80592" w14:textId="77777777" w:rsidR="00E92CAC" w:rsidRPr="00750449" w:rsidRDefault="00E92CAC" w:rsidP="00E92CAC">
      <w:pPr>
        <w:pStyle w:val="ConsPlusNormal"/>
        <w:jc w:val="both"/>
        <w:rPr>
          <w:rFonts w:ascii="Times New Roman" w:hAnsi="Times New Roman" w:cs="Times New Roman"/>
          <w:sz w:val="28"/>
          <w:szCs w:val="28"/>
        </w:rPr>
      </w:pPr>
    </w:p>
    <w:p w14:paraId="6B2A5D7F"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14. При наличии на фасаде объекта козырька информационная конструкция может быть размещена на фризе козырька, строго в габаритах указанного фриза. Запрещается размещение и эксплуатация информационной конструкции непосредственно на конструкции козырька.</w:t>
      </w:r>
    </w:p>
    <w:p w14:paraId="17A5AF6A" w14:textId="77777777" w:rsidR="00E92CAC" w:rsidRPr="008C4837" w:rsidRDefault="00E92CAC" w:rsidP="00750449">
      <w:pPr>
        <w:pStyle w:val="ConsPlusTitle"/>
        <w:jc w:val="center"/>
        <w:rPr>
          <w:rFonts w:ascii="Times New Roman" w:hAnsi="Times New Roman" w:cs="Times New Roman"/>
          <w:b w:val="0"/>
          <w:sz w:val="28"/>
          <w:szCs w:val="28"/>
        </w:rPr>
      </w:pPr>
    </w:p>
    <w:p w14:paraId="5168A1FD" w14:textId="77777777" w:rsidR="00B75C6D" w:rsidRPr="00750449" w:rsidRDefault="00B75C6D" w:rsidP="00750449">
      <w:pPr>
        <w:pStyle w:val="ConsPlusNormal"/>
        <w:jc w:val="both"/>
        <w:rPr>
          <w:rFonts w:ascii="Times New Roman" w:hAnsi="Times New Roman" w:cs="Times New Roman"/>
          <w:sz w:val="28"/>
          <w:szCs w:val="28"/>
        </w:rPr>
      </w:pPr>
    </w:p>
    <w:p w14:paraId="4F814C8F" w14:textId="77777777" w:rsidR="00B75C6D" w:rsidRPr="00750449" w:rsidRDefault="00B75C6D" w:rsidP="00750449">
      <w:pPr>
        <w:pStyle w:val="ConsPlusNormal"/>
        <w:jc w:val="both"/>
        <w:rPr>
          <w:rFonts w:ascii="Times New Roman" w:hAnsi="Times New Roman" w:cs="Times New Roman"/>
          <w:sz w:val="28"/>
          <w:szCs w:val="28"/>
        </w:rPr>
      </w:pPr>
    </w:p>
    <w:p w14:paraId="2E62E271"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302F8A8B" wp14:editId="2AE2D342">
            <wp:extent cx="4362450" cy="3305175"/>
            <wp:effectExtent l="0" t="0" r="0" b="9525"/>
            <wp:docPr id="28" name="Рисунок 28" descr="base_24478_192188_327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descr="base_24478_192188_32782"/>
                    <pic:cNvPicPr preferRelativeResize="0">
                      <a:picLocks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362450" cy="3305175"/>
                    </a:xfrm>
                    <a:prstGeom prst="rect">
                      <a:avLst/>
                    </a:prstGeom>
                    <a:noFill/>
                    <a:ln>
                      <a:noFill/>
                    </a:ln>
                  </pic:spPr>
                </pic:pic>
              </a:graphicData>
            </a:graphic>
          </wp:inline>
        </w:drawing>
      </w:r>
    </w:p>
    <w:p w14:paraId="2295D062" w14:textId="77777777" w:rsidR="00B75C6D" w:rsidRPr="00750449" w:rsidRDefault="00B75C6D" w:rsidP="00750449">
      <w:pPr>
        <w:pStyle w:val="ConsPlusNormal"/>
        <w:jc w:val="both"/>
        <w:rPr>
          <w:rFonts w:ascii="Times New Roman" w:hAnsi="Times New Roman" w:cs="Times New Roman"/>
          <w:sz w:val="28"/>
          <w:szCs w:val="28"/>
        </w:rPr>
      </w:pPr>
    </w:p>
    <w:p w14:paraId="68681671" w14:textId="2C3481E5" w:rsidR="00B75C6D" w:rsidRDefault="00B75C6D" w:rsidP="00750449">
      <w:pPr>
        <w:pStyle w:val="ConsPlusTitle"/>
        <w:jc w:val="center"/>
        <w:rPr>
          <w:rFonts w:ascii="Times New Roman" w:hAnsi="Times New Roman" w:cs="Times New Roman"/>
          <w:b w:val="0"/>
          <w:sz w:val="28"/>
          <w:szCs w:val="28"/>
        </w:rPr>
      </w:pPr>
      <w:bookmarkStart w:id="331" w:name="P2124"/>
      <w:bookmarkEnd w:id="331"/>
      <w:r w:rsidRPr="008C4837">
        <w:rPr>
          <w:rFonts w:ascii="Times New Roman" w:hAnsi="Times New Roman" w:cs="Times New Roman"/>
          <w:b w:val="0"/>
          <w:sz w:val="28"/>
          <w:szCs w:val="28"/>
        </w:rPr>
        <w:t>Рисунок 15</w:t>
      </w:r>
    </w:p>
    <w:p w14:paraId="731AB3CE"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15. Консольные информационные конструкции (панель-кронштейны) располагаются в одной горизонтальной плоскости фасада, у арок, на границах и внешних углах объектов.</w:t>
      </w:r>
    </w:p>
    <w:p w14:paraId="756800D6" w14:textId="77777777" w:rsidR="00E92CAC" w:rsidRPr="008C4837" w:rsidRDefault="00E92CAC" w:rsidP="00750449">
      <w:pPr>
        <w:pStyle w:val="ConsPlusTitle"/>
        <w:jc w:val="center"/>
        <w:rPr>
          <w:rFonts w:ascii="Times New Roman" w:hAnsi="Times New Roman" w:cs="Times New Roman"/>
          <w:b w:val="0"/>
          <w:sz w:val="28"/>
          <w:szCs w:val="28"/>
        </w:rPr>
      </w:pPr>
    </w:p>
    <w:p w14:paraId="7C31DAE4" w14:textId="77777777" w:rsidR="00B75C6D" w:rsidRPr="00750449" w:rsidRDefault="00B75C6D" w:rsidP="00750449">
      <w:pPr>
        <w:pStyle w:val="ConsPlusNormal"/>
        <w:jc w:val="both"/>
        <w:rPr>
          <w:rFonts w:ascii="Times New Roman" w:hAnsi="Times New Roman" w:cs="Times New Roman"/>
          <w:sz w:val="28"/>
          <w:szCs w:val="28"/>
        </w:rPr>
      </w:pPr>
    </w:p>
    <w:p w14:paraId="12847441" w14:textId="77777777" w:rsidR="00B75C6D" w:rsidRPr="00750449" w:rsidRDefault="00B75C6D" w:rsidP="00750449">
      <w:pPr>
        <w:pStyle w:val="ConsPlusNormal"/>
        <w:jc w:val="both"/>
        <w:rPr>
          <w:rFonts w:ascii="Times New Roman" w:hAnsi="Times New Roman" w:cs="Times New Roman"/>
          <w:sz w:val="28"/>
          <w:szCs w:val="28"/>
        </w:rPr>
      </w:pPr>
    </w:p>
    <w:p w14:paraId="7E6C9E4D"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5ACF5FDE" wp14:editId="609DC022">
            <wp:extent cx="4552950" cy="2752725"/>
            <wp:effectExtent l="0" t="0" r="0" b="9525"/>
            <wp:docPr id="27" name="Рисунок 27" descr="base_24478_192188_327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descr="base_24478_192188_32783"/>
                    <pic:cNvPicPr preferRelativeResize="0">
                      <a:picLocks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552950" cy="2752725"/>
                    </a:xfrm>
                    <a:prstGeom prst="rect">
                      <a:avLst/>
                    </a:prstGeom>
                    <a:noFill/>
                    <a:ln>
                      <a:noFill/>
                    </a:ln>
                  </pic:spPr>
                </pic:pic>
              </a:graphicData>
            </a:graphic>
          </wp:inline>
        </w:drawing>
      </w:r>
    </w:p>
    <w:p w14:paraId="2801F51F" w14:textId="77777777" w:rsidR="00B75C6D" w:rsidRPr="00750449" w:rsidRDefault="00B75C6D" w:rsidP="00750449">
      <w:pPr>
        <w:pStyle w:val="ConsPlusNormal"/>
        <w:jc w:val="both"/>
        <w:rPr>
          <w:rFonts w:ascii="Times New Roman" w:hAnsi="Times New Roman" w:cs="Times New Roman"/>
          <w:sz w:val="28"/>
          <w:szCs w:val="28"/>
        </w:rPr>
      </w:pPr>
    </w:p>
    <w:p w14:paraId="6E25778E" w14:textId="7CC4DA32" w:rsidR="00B75C6D" w:rsidRDefault="00B75C6D" w:rsidP="00750449">
      <w:pPr>
        <w:pStyle w:val="ConsPlusTitle"/>
        <w:jc w:val="center"/>
        <w:rPr>
          <w:rFonts w:ascii="Times New Roman" w:hAnsi="Times New Roman" w:cs="Times New Roman"/>
          <w:b w:val="0"/>
          <w:sz w:val="28"/>
          <w:szCs w:val="28"/>
        </w:rPr>
      </w:pPr>
      <w:bookmarkStart w:id="332" w:name="P2132"/>
      <w:bookmarkEnd w:id="332"/>
      <w:r w:rsidRPr="008C4837">
        <w:rPr>
          <w:rFonts w:ascii="Times New Roman" w:hAnsi="Times New Roman" w:cs="Times New Roman"/>
          <w:b w:val="0"/>
          <w:sz w:val="28"/>
          <w:szCs w:val="28"/>
        </w:rPr>
        <w:t>Рисунок 16</w:t>
      </w:r>
    </w:p>
    <w:p w14:paraId="26F3B96F" w14:textId="74C7D23D" w:rsidR="00E92CAC" w:rsidRDefault="00E92CAC" w:rsidP="00750449">
      <w:pPr>
        <w:pStyle w:val="ConsPlusTitle"/>
        <w:jc w:val="center"/>
        <w:rPr>
          <w:rFonts w:ascii="Times New Roman" w:hAnsi="Times New Roman" w:cs="Times New Roman"/>
          <w:b w:val="0"/>
          <w:sz w:val="28"/>
          <w:szCs w:val="28"/>
        </w:rPr>
      </w:pPr>
    </w:p>
    <w:p w14:paraId="5218A53D"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16. Витринные информационные конструкции размещаются в витрине, на внешней или с внутренней стороны остекления витрины объектов.</w:t>
      </w:r>
    </w:p>
    <w:p w14:paraId="1687F00D"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Максимальный размер витринных информационных конструкций (включая электронные носители-экраны) размещаемых в витрине, а также с внутренней стороны остекления витрины, не должен превышать половины размера остекления витрины по высоте и половины размера остекления витрины по длине.</w:t>
      </w:r>
    </w:p>
    <w:p w14:paraId="7810E2DC"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При размещении и эксплуатации вывески в витрине (с ее внутренней стороны) расстояние от остекления витрины до витринной информационной конструкции должно составлять не менее 15 см.</w:t>
      </w:r>
    </w:p>
    <w:p w14:paraId="30D96BF7" w14:textId="77777777" w:rsidR="00E92CAC" w:rsidRPr="008C4837" w:rsidRDefault="00E92CAC" w:rsidP="00750449">
      <w:pPr>
        <w:pStyle w:val="ConsPlusTitle"/>
        <w:jc w:val="center"/>
        <w:rPr>
          <w:rFonts w:ascii="Times New Roman" w:hAnsi="Times New Roman" w:cs="Times New Roman"/>
          <w:b w:val="0"/>
          <w:sz w:val="28"/>
          <w:szCs w:val="28"/>
        </w:rPr>
      </w:pPr>
    </w:p>
    <w:p w14:paraId="2E6885DD" w14:textId="77777777" w:rsidR="00B75C6D" w:rsidRPr="00750449" w:rsidRDefault="00B75C6D" w:rsidP="00750449">
      <w:pPr>
        <w:pStyle w:val="ConsPlusNormal"/>
        <w:jc w:val="both"/>
        <w:rPr>
          <w:rFonts w:ascii="Times New Roman" w:hAnsi="Times New Roman" w:cs="Times New Roman"/>
          <w:sz w:val="28"/>
          <w:szCs w:val="28"/>
        </w:rPr>
      </w:pPr>
    </w:p>
    <w:p w14:paraId="4E48D9BD" w14:textId="77777777" w:rsidR="00B75C6D" w:rsidRPr="00750449" w:rsidRDefault="00B75C6D" w:rsidP="00750449">
      <w:pPr>
        <w:pStyle w:val="ConsPlusNormal"/>
        <w:jc w:val="both"/>
        <w:rPr>
          <w:rFonts w:ascii="Times New Roman" w:hAnsi="Times New Roman" w:cs="Times New Roman"/>
          <w:sz w:val="28"/>
          <w:szCs w:val="28"/>
        </w:rPr>
      </w:pPr>
    </w:p>
    <w:p w14:paraId="5BD6192D"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1EE0B531" wp14:editId="2D93CE4D">
            <wp:extent cx="4362450" cy="2886075"/>
            <wp:effectExtent l="0" t="0" r="0" b="9525"/>
            <wp:docPr id="26" name="Рисунок 26" descr="base_24478_192188_327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1" descr="base_24478_192188_32784"/>
                    <pic:cNvPicPr preferRelativeResize="0">
                      <a:picLocks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362450" cy="2886075"/>
                    </a:xfrm>
                    <a:prstGeom prst="rect">
                      <a:avLst/>
                    </a:prstGeom>
                    <a:noFill/>
                    <a:ln>
                      <a:noFill/>
                    </a:ln>
                  </pic:spPr>
                </pic:pic>
              </a:graphicData>
            </a:graphic>
          </wp:inline>
        </w:drawing>
      </w:r>
    </w:p>
    <w:p w14:paraId="3F90B44E" w14:textId="77777777" w:rsidR="00B75C6D" w:rsidRPr="00750449" w:rsidRDefault="00B75C6D" w:rsidP="00750449">
      <w:pPr>
        <w:pStyle w:val="ConsPlusNormal"/>
        <w:jc w:val="both"/>
        <w:rPr>
          <w:rFonts w:ascii="Times New Roman" w:hAnsi="Times New Roman" w:cs="Times New Roman"/>
          <w:sz w:val="28"/>
          <w:szCs w:val="28"/>
        </w:rPr>
      </w:pPr>
    </w:p>
    <w:p w14:paraId="2D61EFD3" w14:textId="77777777" w:rsidR="00B75C6D" w:rsidRPr="008C4837" w:rsidRDefault="00B75C6D" w:rsidP="00750449">
      <w:pPr>
        <w:pStyle w:val="ConsPlusTitle"/>
        <w:jc w:val="center"/>
        <w:rPr>
          <w:rFonts w:ascii="Times New Roman" w:hAnsi="Times New Roman" w:cs="Times New Roman"/>
          <w:b w:val="0"/>
          <w:sz w:val="28"/>
          <w:szCs w:val="28"/>
        </w:rPr>
      </w:pPr>
      <w:bookmarkStart w:id="333" w:name="P2140"/>
      <w:bookmarkEnd w:id="333"/>
      <w:r w:rsidRPr="008C4837">
        <w:rPr>
          <w:rFonts w:ascii="Times New Roman" w:hAnsi="Times New Roman" w:cs="Times New Roman"/>
          <w:b w:val="0"/>
          <w:sz w:val="28"/>
          <w:szCs w:val="28"/>
        </w:rPr>
        <w:t>Рисунок 17</w:t>
      </w:r>
    </w:p>
    <w:p w14:paraId="188867BC"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lastRenderedPageBreak/>
        <w:t>17. Габариты вывески, размещаемой на внешней стороне витрины, не должны превышать в высоту 40 см, в длину - длину остекления витрины.</w:t>
      </w:r>
    </w:p>
    <w:p w14:paraId="440046F4"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Информационные конструкции (вывески), размещенные на внешней стороне витрины не должны выходить за плоскость фасада объекта.</w:t>
      </w:r>
    </w:p>
    <w:p w14:paraId="59AEC632"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Непосредственно на остеклении витрины допускается размещение и эксплуатация информационной конструкции в виде отдельных букв и элементов декоративного оформления. При этом максимальный размер букв вывески, размещаемой на остеклении витрины, не должен превышать в высоту 15 см.</w:t>
      </w:r>
    </w:p>
    <w:p w14:paraId="532FE0CD"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1A5E2DFA" wp14:editId="2A1686AB">
            <wp:extent cx="3962400" cy="7943850"/>
            <wp:effectExtent l="0" t="0" r="0" b="0"/>
            <wp:docPr id="25" name="Рисунок 25" descr="base_24478_192188_327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 descr="base_24478_192188_32785"/>
                    <pic:cNvPicPr preferRelativeResize="0">
                      <a:picLocks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962400" cy="7943850"/>
                    </a:xfrm>
                    <a:prstGeom prst="rect">
                      <a:avLst/>
                    </a:prstGeom>
                    <a:noFill/>
                    <a:ln>
                      <a:noFill/>
                    </a:ln>
                  </pic:spPr>
                </pic:pic>
              </a:graphicData>
            </a:graphic>
          </wp:inline>
        </w:drawing>
      </w:r>
    </w:p>
    <w:p w14:paraId="6ECFEEF0" w14:textId="77777777" w:rsidR="00B75C6D" w:rsidRPr="00750449" w:rsidRDefault="00B75C6D" w:rsidP="00750449">
      <w:pPr>
        <w:pStyle w:val="ConsPlusNormal"/>
        <w:jc w:val="both"/>
        <w:rPr>
          <w:rFonts w:ascii="Times New Roman" w:hAnsi="Times New Roman" w:cs="Times New Roman"/>
          <w:sz w:val="28"/>
          <w:szCs w:val="28"/>
        </w:rPr>
      </w:pPr>
    </w:p>
    <w:p w14:paraId="3A0E5E8E" w14:textId="77777777" w:rsidR="00B75C6D" w:rsidRPr="008C4837" w:rsidRDefault="00B75C6D" w:rsidP="00750449">
      <w:pPr>
        <w:pStyle w:val="ConsPlusTitle"/>
        <w:jc w:val="center"/>
        <w:rPr>
          <w:rFonts w:ascii="Times New Roman" w:hAnsi="Times New Roman" w:cs="Times New Roman"/>
          <w:b w:val="0"/>
          <w:sz w:val="28"/>
          <w:szCs w:val="28"/>
        </w:rPr>
      </w:pPr>
      <w:bookmarkStart w:id="334" w:name="P2144"/>
      <w:bookmarkEnd w:id="334"/>
      <w:r w:rsidRPr="008C4837">
        <w:rPr>
          <w:rFonts w:ascii="Times New Roman" w:hAnsi="Times New Roman" w:cs="Times New Roman"/>
          <w:b w:val="0"/>
          <w:sz w:val="28"/>
          <w:szCs w:val="28"/>
        </w:rPr>
        <w:t>Рисунок 18</w:t>
      </w:r>
    </w:p>
    <w:p w14:paraId="544E40AE" w14:textId="77777777" w:rsidR="00B75C6D" w:rsidRPr="00750449" w:rsidRDefault="00B75C6D" w:rsidP="00750449">
      <w:pPr>
        <w:pStyle w:val="ConsPlusNormal"/>
        <w:jc w:val="both"/>
        <w:rPr>
          <w:rFonts w:ascii="Times New Roman" w:hAnsi="Times New Roman" w:cs="Times New Roman"/>
          <w:sz w:val="28"/>
          <w:szCs w:val="28"/>
        </w:rPr>
      </w:pPr>
    </w:p>
    <w:p w14:paraId="40CB8EE8" w14:textId="5575759C"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w:t>
      </w:r>
      <w:r>
        <w:rPr>
          <w:rFonts w:ascii="Times New Roman" w:hAnsi="Times New Roman" w:cs="Times New Roman"/>
          <w:sz w:val="28"/>
          <w:szCs w:val="28"/>
        </w:rPr>
        <w:t>8</w:t>
      </w:r>
      <w:r w:rsidRPr="00750449">
        <w:rPr>
          <w:rFonts w:ascii="Times New Roman" w:hAnsi="Times New Roman" w:cs="Times New Roman"/>
          <w:sz w:val="28"/>
          <w:szCs w:val="28"/>
        </w:rPr>
        <w:t>. Запрещается нарушение геометрических параметров вывесок.</w:t>
      </w:r>
    </w:p>
    <w:p w14:paraId="7584967A" w14:textId="77777777" w:rsidR="00B75C6D" w:rsidRPr="00750449" w:rsidRDefault="00B75C6D" w:rsidP="00750449">
      <w:pPr>
        <w:pStyle w:val="ConsPlusNormal"/>
        <w:jc w:val="both"/>
        <w:rPr>
          <w:rFonts w:ascii="Times New Roman" w:hAnsi="Times New Roman" w:cs="Times New Roman"/>
          <w:sz w:val="28"/>
          <w:szCs w:val="28"/>
        </w:rPr>
      </w:pPr>
    </w:p>
    <w:p w14:paraId="7A8DC279"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3D392676" wp14:editId="54855CA0">
            <wp:extent cx="4333875" cy="4352925"/>
            <wp:effectExtent l="0" t="0" r="9525" b="9525"/>
            <wp:docPr id="24" name="Рисунок 24" descr="base_24478_192188_327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3" descr="base_24478_192188_32786"/>
                    <pic:cNvPicPr preferRelativeResize="0">
                      <a:picLocks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333875" cy="4352925"/>
                    </a:xfrm>
                    <a:prstGeom prst="rect">
                      <a:avLst/>
                    </a:prstGeom>
                    <a:noFill/>
                    <a:ln>
                      <a:noFill/>
                    </a:ln>
                  </pic:spPr>
                </pic:pic>
              </a:graphicData>
            </a:graphic>
          </wp:inline>
        </w:drawing>
      </w:r>
    </w:p>
    <w:p w14:paraId="2B6A9B69" w14:textId="77777777" w:rsidR="00B75C6D" w:rsidRPr="00750449" w:rsidRDefault="00B75C6D" w:rsidP="00750449">
      <w:pPr>
        <w:pStyle w:val="ConsPlusNormal"/>
        <w:jc w:val="both"/>
        <w:rPr>
          <w:rFonts w:ascii="Times New Roman" w:hAnsi="Times New Roman" w:cs="Times New Roman"/>
          <w:sz w:val="28"/>
          <w:szCs w:val="28"/>
        </w:rPr>
      </w:pPr>
    </w:p>
    <w:p w14:paraId="33D8E3F0" w14:textId="4ACE5642" w:rsidR="00B75C6D" w:rsidRDefault="00B75C6D" w:rsidP="00750449">
      <w:pPr>
        <w:pStyle w:val="ConsPlusTitle"/>
        <w:jc w:val="center"/>
        <w:rPr>
          <w:rFonts w:ascii="Times New Roman" w:hAnsi="Times New Roman" w:cs="Times New Roman"/>
          <w:b w:val="0"/>
          <w:sz w:val="28"/>
          <w:szCs w:val="28"/>
        </w:rPr>
      </w:pPr>
      <w:bookmarkStart w:id="335" w:name="P2151"/>
      <w:bookmarkEnd w:id="335"/>
      <w:r w:rsidRPr="008C4837">
        <w:rPr>
          <w:rFonts w:ascii="Times New Roman" w:hAnsi="Times New Roman" w:cs="Times New Roman"/>
          <w:b w:val="0"/>
          <w:sz w:val="28"/>
          <w:szCs w:val="28"/>
        </w:rPr>
        <w:t>Рисунок 19</w:t>
      </w:r>
    </w:p>
    <w:p w14:paraId="68D00328" w14:textId="77777777" w:rsidR="00E92CAC" w:rsidRDefault="00E92CAC" w:rsidP="00750449">
      <w:pPr>
        <w:pStyle w:val="ConsPlusTitle"/>
        <w:jc w:val="center"/>
        <w:rPr>
          <w:rFonts w:ascii="Times New Roman" w:hAnsi="Times New Roman" w:cs="Times New Roman"/>
          <w:b w:val="0"/>
          <w:sz w:val="28"/>
          <w:szCs w:val="28"/>
        </w:rPr>
      </w:pPr>
    </w:p>
    <w:p w14:paraId="3C94052C"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1</w:t>
      </w:r>
      <w:r>
        <w:rPr>
          <w:rFonts w:ascii="Times New Roman" w:hAnsi="Times New Roman" w:cs="Times New Roman"/>
          <w:sz w:val="28"/>
          <w:szCs w:val="28"/>
        </w:rPr>
        <w:t>9</w:t>
      </w:r>
      <w:r w:rsidRPr="00750449">
        <w:rPr>
          <w:rFonts w:ascii="Times New Roman" w:hAnsi="Times New Roman" w:cs="Times New Roman"/>
          <w:sz w:val="28"/>
          <w:szCs w:val="28"/>
        </w:rPr>
        <w:t>. На крыше одного объекта может быть размещена только одна информационная конструкция.</w:t>
      </w:r>
    </w:p>
    <w:p w14:paraId="15973EDB" w14:textId="77777777"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Длина информационной конструкции, размещаемой на крыше объекта, не может превышать половину длины фасада, по отношению к которому она размещена.</w:t>
      </w:r>
    </w:p>
    <w:p w14:paraId="4C4ECE9E" w14:textId="77777777" w:rsidR="00E92CAC" w:rsidRPr="008C4837" w:rsidRDefault="00E92CAC" w:rsidP="00750449">
      <w:pPr>
        <w:pStyle w:val="ConsPlusTitle"/>
        <w:jc w:val="center"/>
        <w:rPr>
          <w:rFonts w:ascii="Times New Roman" w:hAnsi="Times New Roman" w:cs="Times New Roman"/>
          <w:b w:val="0"/>
          <w:sz w:val="28"/>
          <w:szCs w:val="28"/>
        </w:rPr>
      </w:pPr>
    </w:p>
    <w:p w14:paraId="22AD2B08" w14:textId="77777777" w:rsidR="00B75C6D" w:rsidRPr="00750449" w:rsidRDefault="00B75C6D" w:rsidP="00750449">
      <w:pPr>
        <w:pStyle w:val="ConsPlusNormal"/>
        <w:jc w:val="both"/>
        <w:rPr>
          <w:rFonts w:ascii="Times New Roman" w:hAnsi="Times New Roman" w:cs="Times New Roman"/>
          <w:sz w:val="28"/>
          <w:szCs w:val="28"/>
        </w:rPr>
      </w:pPr>
    </w:p>
    <w:p w14:paraId="29D631AF" w14:textId="77777777" w:rsidR="00B75C6D" w:rsidRPr="00750449" w:rsidRDefault="00B75C6D" w:rsidP="00750449">
      <w:pPr>
        <w:pStyle w:val="ConsPlusNormal"/>
        <w:jc w:val="both"/>
        <w:rPr>
          <w:rFonts w:ascii="Times New Roman" w:hAnsi="Times New Roman" w:cs="Times New Roman"/>
          <w:sz w:val="28"/>
          <w:szCs w:val="28"/>
        </w:rPr>
      </w:pPr>
    </w:p>
    <w:p w14:paraId="193CDD45"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1B3F4536" wp14:editId="654EEF59">
            <wp:extent cx="4362450" cy="6477000"/>
            <wp:effectExtent l="0" t="0" r="0" b="0"/>
            <wp:docPr id="23" name="Рисунок 23" descr="base_24478_192188_327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4" descr="base_24478_192188_32787"/>
                    <pic:cNvPicPr preferRelativeResize="0">
                      <a:picLocks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62450" cy="6477000"/>
                    </a:xfrm>
                    <a:prstGeom prst="rect">
                      <a:avLst/>
                    </a:prstGeom>
                    <a:noFill/>
                    <a:ln>
                      <a:noFill/>
                    </a:ln>
                  </pic:spPr>
                </pic:pic>
              </a:graphicData>
            </a:graphic>
          </wp:inline>
        </w:drawing>
      </w:r>
    </w:p>
    <w:p w14:paraId="4F01599C" w14:textId="77777777" w:rsidR="00B75C6D" w:rsidRPr="00750449" w:rsidRDefault="00B75C6D" w:rsidP="00750449">
      <w:pPr>
        <w:pStyle w:val="ConsPlusNormal"/>
        <w:jc w:val="both"/>
        <w:rPr>
          <w:rFonts w:ascii="Times New Roman" w:hAnsi="Times New Roman" w:cs="Times New Roman"/>
          <w:sz w:val="28"/>
          <w:szCs w:val="28"/>
        </w:rPr>
      </w:pPr>
    </w:p>
    <w:p w14:paraId="01D7A2B2" w14:textId="77777777" w:rsidR="00B75C6D" w:rsidRPr="008C4837" w:rsidRDefault="00B75C6D" w:rsidP="00750449">
      <w:pPr>
        <w:pStyle w:val="ConsPlusTitle"/>
        <w:jc w:val="center"/>
        <w:rPr>
          <w:rFonts w:ascii="Times New Roman" w:hAnsi="Times New Roman" w:cs="Times New Roman"/>
          <w:b w:val="0"/>
          <w:sz w:val="28"/>
          <w:szCs w:val="28"/>
        </w:rPr>
      </w:pPr>
      <w:bookmarkStart w:id="336" w:name="P2157"/>
      <w:bookmarkEnd w:id="336"/>
      <w:r w:rsidRPr="008C4837">
        <w:rPr>
          <w:rFonts w:ascii="Times New Roman" w:hAnsi="Times New Roman" w:cs="Times New Roman"/>
          <w:b w:val="0"/>
          <w:sz w:val="28"/>
          <w:szCs w:val="28"/>
        </w:rPr>
        <w:t>Рисунок 20</w:t>
      </w:r>
    </w:p>
    <w:p w14:paraId="48894527" w14:textId="77777777" w:rsidR="00B75C6D" w:rsidRPr="00750449" w:rsidRDefault="00B75C6D" w:rsidP="00750449">
      <w:pPr>
        <w:pStyle w:val="ConsPlusNormal"/>
        <w:jc w:val="both"/>
        <w:rPr>
          <w:rFonts w:ascii="Times New Roman" w:hAnsi="Times New Roman" w:cs="Times New Roman"/>
          <w:sz w:val="28"/>
          <w:szCs w:val="28"/>
        </w:rPr>
      </w:pPr>
    </w:p>
    <w:p w14:paraId="552ED5B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20. Запрещается нарушение требований к местам расположения.</w:t>
      </w:r>
    </w:p>
    <w:p w14:paraId="00CAAC13" w14:textId="77777777" w:rsidR="00B75C6D" w:rsidRPr="00750449" w:rsidRDefault="00B75C6D" w:rsidP="00750449">
      <w:pPr>
        <w:pStyle w:val="ConsPlusNormal"/>
        <w:jc w:val="both"/>
        <w:rPr>
          <w:rFonts w:ascii="Times New Roman" w:hAnsi="Times New Roman" w:cs="Times New Roman"/>
          <w:sz w:val="28"/>
          <w:szCs w:val="28"/>
        </w:rPr>
      </w:pPr>
    </w:p>
    <w:p w14:paraId="7A380467"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20411528" wp14:editId="7BD5619D">
            <wp:extent cx="4362450" cy="5334000"/>
            <wp:effectExtent l="0" t="0" r="0" b="0"/>
            <wp:docPr id="22" name="Рисунок 22" descr="base_24478_192188_327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5" descr="base_24478_192188_32788"/>
                    <pic:cNvPicPr preferRelativeResize="0">
                      <a:picLocks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362450" cy="5334000"/>
                    </a:xfrm>
                    <a:prstGeom prst="rect">
                      <a:avLst/>
                    </a:prstGeom>
                    <a:noFill/>
                    <a:ln>
                      <a:noFill/>
                    </a:ln>
                  </pic:spPr>
                </pic:pic>
              </a:graphicData>
            </a:graphic>
          </wp:inline>
        </w:drawing>
      </w:r>
    </w:p>
    <w:p w14:paraId="520DE9C4" w14:textId="77777777" w:rsidR="00B75C6D" w:rsidRPr="00750449" w:rsidRDefault="00B75C6D" w:rsidP="00750449">
      <w:pPr>
        <w:pStyle w:val="ConsPlusNormal"/>
        <w:jc w:val="both"/>
        <w:rPr>
          <w:rFonts w:ascii="Times New Roman" w:hAnsi="Times New Roman" w:cs="Times New Roman"/>
          <w:sz w:val="28"/>
          <w:szCs w:val="28"/>
        </w:rPr>
      </w:pPr>
    </w:p>
    <w:p w14:paraId="7ACDDD4A" w14:textId="77777777" w:rsidR="00B75C6D" w:rsidRPr="008C4837" w:rsidRDefault="00B75C6D" w:rsidP="00750449">
      <w:pPr>
        <w:pStyle w:val="ConsPlusTitle"/>
        <w:jc w:val="center"/>
        <w:rPr>
          <w:rFonts w:ascii="Times New Roman" w:hAnsi="Times New Roman" w:cs="Times New Roman"/>
          <w:b w:val="0"/>
          <w:sz w:val="28"/>
          <w:szCs w:val="28"/>
        </w:rPr>
      </w:pPr>
      <w:bookmarkStart w:id="337" w:name="P2163"/>
      <w:bookmarkEnd w:id="337"/>
      <w:r w:rsidRPr="008C4837">
        <w:rPr>
          <w:rFonts w:ascii="Times New Roman" w:hAnsi="Times New Roman" w:cs="Times New Roman"/>
          <w:b w:val="0"/>
          <w:sz w:val="28"/>
          <w:szCs w:val="28"/>
        </w:rPr>
        <w:t>Рисунок 21</w:t>
      </w:r>
    </w:p>
    <w:p w14:paraId="46AF5EF6" w14:textId="77777777" w:rsidR="00B75C6D" w:rsidRPr="00750449" w:rsidRDefault="00B75C6D" w:rsidP="00750449">
      <w:pPr>
        <w:pStyle w:val="ConsPlusNormal"/>
        <w:jc w:val="both"/>
        <w:rPr>
          <w:rFonts w:ascii="Times New Roman" w:hAnsi="Times New Roman" w:cs="Times New Roman"/>
          <w:sz w:val="28"/>
          <w:szCs w:val="28"/>
        </w:rPr>
      </w:pPr>
    </w:p>
    <w:p w14:paraId="50DADF9A" w14:textId="222E156B" w:rsidR="00B75C6D" w:rsidRPr="00750449" w:rsidRDefault="00B75C6D" w:rsidP="00750449">
      <w:pPr>
        <w:pStyle w:val="ConsPlusNormal"/>
        <w:ind w:firstLine="540"/>
        <w:jc w:val="both"/>
        <w:rPr>
          <w:rFonts w:ascii="Times New Roman" w:hAnsi="Times New Roman" w:cs="Times New Roman"/>
          <w:sz w:val="28"/>
          <w:szCs w:val="28"/>
        </w:rPr>
      </w:pPr>
    </w:p>
    <w:p w14:paraId="77C107C9" w14:textId="77777777" w:rsidR="00B75C6D" w:rsidRPr="00750449" w:rsidRDefault="00B75C6D" w:rsidP="00750449">
      <w:pPr>
        <w:pStyle w:val="ConsPlusNormal"/>
        <w:jc w:val="both"/>
        <w:rPr>
          <w:rFonts w:ascii="Times New Roman" w:hAnsi="Times New Roman" w:cs="Times New Roman"/>
          <w:sz w:val="28"/>
          <w:szCs w:val="28"/>
        </w:rPr>
      </w:pPr>
    </w:p>
    <w:p w14:paraId="435498FD"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440ECC2E" wp14:editId="06BBDC34">
            <wp:extent cx="4362450" cy="6524625"/>
            <wp:effectExtent l="0" t="0" r="0" b="9525"/>
            <wp:docPr id="21" name="Рисунок 21" descr="base_24478_192188_327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6" descr="base_24478_192188_32789"/>
                    <pic:cNvPicPr preferRelativeResize="0">
                      <a:picLocks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362450" cy="6524625"/>
                    </a:xfrm>
                    <a:prstGeom prst="rect">
                      <a:avLst/>
                    </a:prstGeom>
                    <a:noFill/>
                    <a:ln>
                      <a:noFill/>
                    </a:ln>
                  </pic:spPr>
                </pic:pic>
              </a:graphicData>
            </a:graphic>
          </wp:inline>
        </w:drawing>
      </w:r>
    </w:p>
    <w:p w14:paraId="1F7DFC33" w14:textId="77777777" w:rsidR="00B75C6D" w:rsidRPr="00750449" w:rsidRDefault="00B75C6D" w:rsidP="00750449">
      <w:pPr>
        <w:pStyle w:val="ConsPlusNormal"/>
        <w:jc w:val="both"/>
        <w:rPr>
          <w:rFonts w:ascii="Times New Roman" w:hAnsi="Times New Roman" w:cs="Times New Roman"/>
          <w:sz w:val="28"/>
          <w:szCs w:val="28"/>
        </w:rPr>
      </w:pPr>
    </w:p>
    <w:p w14:paraId="3F4105A5" w14:textId="77777777" w:rsidR="00B75C6D" w:rsidRPr="008C4837" w:rsidRDefault="00B75C6D" w:rsidP="00750449">
      <w:pPr>
        <w:pStyle w:val="ConsPlusTitle"/>
        <w:jc w:val="center"/>
        <w:rPr>
          <w:rFonts w:ascii="Times New Roman" w:hAnsi="Times New Roman" w:cs="Times New Roman"/>
          <w:b w:val="0"/>
          <w:sz w:val="28"/>
          <w:szCs w:val="28"/>
        </w:rPr>
      </w:pPr>
      <w:bookmarkStart w:id="338" w:name="P2169"/>
      <w:bookmarkEnd w:id="338"/>
      <w:r w:rsidRPr="008C4837">
        <w:rPr>
          <w:rFonts w:ascii="Times New Roman" w:hAnsi="Times New Roman" w:cs="Times New Roman"/>
          <w:b w:val="0"/>
          <w:sz w:val="28"/>
          <w:szCs w:val="28"/>
        </w:rPr>
        <w:t>Рисунок 22</w:t>
      </w:r>
    </w:p>
    <w:p w14:paraId="3C8271F8" w14:textId="77777777" w:rsidR="00B75C6D" w:rsidRPr="00750449" w:rsidRDefault="00B75C6D" w:rsidP="00750449">
      <w:pPr>
        <w:pStyle w:val="ConsPlusNormal"/>
        <w:jc w:val="both"/>
        <w:rPr>
          <w:rFonts w:ascii="Times New Roman" w:hAnsi="Times New Roman" w:cs="Times New Roman"/>
          <w:sz w:val="28"/>
          <w:szCs w:val="28"/>
        </w:rPr>
      </w:pPr>
    </w:p>
    <w:p w14:paraId="735B0790" w14:textId="58783011"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22.</w:t>
      </w:r>
      <w:r w:rsidR="004F36DB" w:rsidRPr="004F36DB">
        <w:rPr>
          <w:rFonts w:ascii="Times New Roman" w:hAnsi="Times New Roman" w:cs="Times New Roman"/>
          <w:sz w:val="28"/>
          <w:szCs w:val="28"/>
        </w:rPr>
        <w:t xml:space="preserve"> </w:t>
      </w:r>
      <w:r w:rsidR="004F36DB" w:rsidRPr="00750449">
        <w:rPr>
          <w:rFonts w:ascii="Times New Roman" w:hAnsi="Times New Roman" w:cs="Times New Roman"/>
          <w:sz w:val="28"/>
          <w:szCs w:val="28"/>
        </w:rPr>
        <w:t>Запрещается вертикальное расположение букв.</w:t>
      </w:r>
      <w:r w:rsidRPr="00750449">
        <w:rPr>
          <w:rFonts w:ascii="Times New Roman" w:hAnsi="Times New Roman" w:cs="Times New Roman"/>
          <w:sz w:val="28"/>
          <w:szCs w:val="28"/>
        </w:rPr>
        <w:t xml:space="preserve"> </w:t>
      </w:r>
    </w:p>
    <w:p w14:paraId="063E22AA" w14:textId="77777777" w:rsidR="00B75C6D" w:rsidRPr="00750449" w:rsidRDefault="00B75C6D" w:rsidP="00750449">
      <w:pPr>
        <w:pStyle w:val="ConsPlusNormal"/>
        <w:jc w:val="both"/>
        <w:rPr>
          <w:rFonts w:ascii="Times New Roman" w:hAnsi="Times New Roman" w:cs="Times New Roman"/>
          <w:sz w:val="28"/>
          <w:szCs w:val="28"/>
        </w:rPr>
      </w:pPr>
    </w:p>
    <w:p w14:paraId="18C49745"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6FFB620C" wp14:editId="19ED582E">
            <wp:extent cx="4362450" cy="5219700"/>
            <wp:effectExtent l="0" t="0" r="0" b="0"/>
            <wp:docPr id="20" name="Рисунок 20" descr="base_24478_192188_327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base_24478_192188_32790"/>
                    <pic:cNvPicPr preferRelativeResize="0">
                      <a:picLocks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362450" cy="5219700"/>
                    </a:xfrm>
                    <a:prstGeom prst="rect">
                      <a:avLst/>
                    </a:prstGeom>
                    <a:noFill/>
                    <a:ln>
                      <a:noFill/>
                    </a:ln>
                  </pic:spPr>
                </pic:pic>
              </a:graphicData>
            </a:graphic>
          </wp:inline>
        </w:drawing>
      </w:r>
    </w:p>
    <w:p w14:paraId="48EBFECB" w14:textId="77777777" w:rsidR="00B75C6D" w:rsidRPr="00750449" w:rsidRDefault="00B75C6D" w:rsidP="00750449">
      <w:pPr>
        <w:pStyle w:val="ConsPlusNormal"/>
        <w:jc w:val="both"/>
        <w:rPr>
          <w:rFonts w:ascii="Times New Roman" w:hAnsi="Times New Roman" w:cs="Times New Roman"/>
          <w:sz w:val="28"/>
          <w:szCs w:val="28"/>
        </w:rPr>
      </w:pPr>
    </w:p>
    <w:p w14:paraId="209A8B96" w14:textId="77777777" w:rsidR="00B75C6D" w:rsidRPr="008C4837" w:rsidRDefault="00B75C6D" w:rsidP="00750449">
      <w:pPr>
        <w:pStyle w:val="ConsPlusTitle"/>
        <w:jc w:val="center"/>
        <w:rPr>
          <w:rFonts w:ascii="Times New Roman" w:hAnsi="Times New Roman" w:cs="Times New Roman"/>
          <w:b w:val="0"/>
          <w:sz w:val="28"/>
          <w:szCs w:val="28"/>
        </w:rPr>
      </w:pPr>
      <w:bookmarkStart w:id="339" w:name="P2175"/>
      <w:bookmarkEnd w:id="339"/>
      <w:r w:rsidRPr="008C4837">
        <w:rPr>
          <w:rFonts w:ascii="Times New Roman" w:hAnsi="Times New Roman" w:cs="Times New Roman"/>
          <w:b w:val="0"/>
          <w:sz w:val="28"/>
          <w:szCs w:val="28"/>
        </w:rPr>
        <w:t>Рисунок 23</w:t>
      </w:r>
    </w:p>
    <w:p w14:paraId="63E9CB2A" w14:textId="6F67CA54" w:rsidR="00B75C6D" w:rsidRDefault="00B75C6D" w:rsidP="00750449">
      <w:pPr>
        <w:pStyle w:val="ConsPlusNormal"/>
        <w:jc w:val="both"/>
        <w:rPr>
          <w:rFonts w:ascii="Times New Roman" w:hAnsi="Times New Roman" w:cs="Times New Roman"/>
          <w:sz w:val="28"/>
          <w:szCs w:val="28"/>
        </w:rPr>
      </w:pPr>
    </w:p>
    <w:p w14:paraId="003710B0" w14:textId="19AAB355"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w:t>
      </w:r>
      <w:r>
        <w:rPr>
          <w:rFonts w:ascii="Times New Roman" w:hAnsi="Times New Roman" w:cs="Times New Roman"/>
          <w:sz w:val="28"/>
          <w:szCs w:val="28"/>
        </w:rPr>
        <w:t>3</w:t>
      </w:r>
      <w:r w:rsidRPr="00750449">
        <w:rPr>
          <w:rFonts w:ascii="Times New Roman" w:hAnsi="Times New Roman" w:cs="Times New Roman"/>
          <w:sz w:val="28"/>
          <w:szCs w:val="28"/>
        </w:rPr>
        <w:t>. Запрещается размещение и эксплуатация информационных конструкций на козырьке.</w:t>
      </w:r>
    </w:p>
    <w:p w14:paraId="7BC9E10A" w14:textId="77777777" w:rsidR="00E92CAC" w:rsidRPr="00750449" w:rsidRDefault="00E92CAC" w:rsidP="00750449">
      <w:pPr>
        <w:pStyle w:val="ConsPlusNormal"/>
        <w:jc w:val="both"/>
        <w:rPr>
          <w:rFonts w:ascii="Times New Roman" w:hAnsi="Times New Roman" w:cs="Times New Roman"/>
          <w:sz w:val="28"/>
          <w:szCs w:val="28"/>
        </w:rPr>
      </w:pPr>
    </w:p>
    <w:p w14:paraId="4AE12588" w14:textId="77777777" w:rsidR="00B75C6D" w:rsidRPr="00750449" w:rsidRDefault="00B75C6D" w:rsidP="00750449">
      <w:pPr>
        <w:pStyle w:val="ConsPlusNormal"/>
        <w:jc w:val="both"/>
        <w:rPr>
          <w:rFonts w:ascii="Times New Roman" w:hAnsi="Times New Roman" w:cs="Times New Roman"/>
          <w:sz w:val="28"/>
          <w:szCs w:val="28"/>
        </w:rPr>
      </w:pPr>
    </w:p>
    <w:p w14:paraId="3A699E29"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415C8CE4" wp14:editId="1695D8CD">
            <wp:extent cx="4362450" cy="6581775"/>
            <wp:effectExtent l="0" t="0" r="0" b="9525"/>
            <wp:docPr id="19" name="Рисунок 19" descr="base_24478_192188_327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base_24478_192188_32791"/>
                    <pic:cNvPicPr preferRelativeResize="0">
                      <a:picLocks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362450" cy="6581775"/>
                    </a:xfrm>
                    <a:prstGeom prst="rect">
                      <a:avLst/>
                    </a:prstGeom>
                    <a:noFill/>
                    <a:ln>
                      <a:noFill/>
                    </a:ln>
                  </pic:spPr>
                </pic:pic>
              </a:graphicData>
            </a:graphic>
          </wp:inline>
        </w:drawing>
      </w:r>
    </w:p>
    <w:p w14:paraId="00E556E0" w14:textId="77777777" w:rsidR="00B75C6D" w:rsidRPr="00750449" w:rsidRDefault="00B75C6D" w:rsidP="00750449">
      <w:pPr>
        <w:pStyle w:val="ConsPlusNormal"/>
        <w:jc w:val="both"/>
        <w:rPr>
          <w:rFonts w:ascii="Times New Roman" w:hAnsi="Times New Roman" w:cs="Times New Roman"/>
          <w:sz w:val="28"/>
          <w:szCs w:val="28"/>
        </w:rPr>
      </w:pPr>
    </w:p>
    <w:p w14:paraId="794289E4" w14:textId="77777777" w:rsidR="00B75C6D" w:rsidRPr="008C4837" w:rsidRDefault="00B75C6D" w:rsidP="00750449">
      <w:pPr>
        <w:pStyle w:val="ConsPlusTitle"/>
        <w:jc w:val="center"/>
        <w:rPr>
          <w:rFonts w:ascii="Times New Roman" w:hAnsi="Times New Roman" w:cs="Times New Roman"/>
          <w:b w:val="0"/>
          <w:sz w:val="28"/>
          <w:szCs w:val="28"/>
        </w:rPr>
      </w:pPr>
      <w:bookmarkStart w:id="340" w:name="P2181"/>
      <w:bookmarkEnd w:id="340"/>
      <w:r w:rsidRPr="008C4837">
        <w:rPr>
          <w:rFonts w:ascii="Times New Roman" w:hAnsi="Times New Roman" w:cs="Times New Roman"/>
          <w:b w:val="0"/>
          <w:sz w:val="28"/>
          <w:szCs w:val="28"/>
        </w:rPr>
        <w:t>Рисунок 24</w:t>
      </w:r>
    </w:p>
    <w:p w14:paraId="08B0EAB7" w14:textId="2BAA5905" w:rsidR="00B75C6D" w:rsidRDefault="00B75C6D" w:rsidP="00750449">
      <w:pPr>
        <w:pStyle w:val="ConsPlusNormal"/>
        <w:jc w:val="both"/>
        <w:rPr>
          <w:rFonts w:ascii="Times New Roman" w:hAnsi="Times New Roman" w:cs="Times New Roman"/>
          <w:sz w:val="28"/>
          <w:szCs w:val="28"/>
        </w:rPr>
      </w:pPr>
    </w:p>
    <w:p w14:paraId="51FEE353" w14:textId="5FA29975" w:rsidR="00E92CAC" w:rsidRPr="00750449" w:rsidRDefault="00E92CAC" w:rsidP="00E92CAC">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24</w:t>
      </w:r>
      <w:r w:rsidRPr="00750449">
        <w:rPr>
          <w:rFonts w:ascii="Times New Roman" w:hAnsi="Times New Roman" w:cs="Times New Roman"/>
          <w:sz w:val="28"/>
          <w:szCs w:val="28"/>
        </w:rPr>
        <w:t>. Запрещается полное перекрытие оконных и дверных проемов, а также витражей и витрин. Размещение вывесок в оконных проемах, на лоджиях и балконах.</w:t>
      </w:r>
    </w:p>
    <w:p w14:paraId="4125EA4F" w14:textId="77777777" w:rsidR="00E92CAC" w:rsidRPr="00750449" w:rsidRDefault="00E92CAC" w:rsidP="00750449">
      <w:pPr>
        <w:pStyle w:val="ConsPlusNormal"/>
        <w:jc w:val="both"/>
        <w:rPr>
          <w:rFonts w:ascii="Times New Roman" w:hAnsi="Times New Roman" w:cs="Times New Roman"/>
          <w:sz w:val="28"/>
          <w:szCs w:val="28"/>
        </w:rPr>
      </w:pPr>
    </w:p>
    <w:p w14:paraId="74223900" w14:textId="77777777" w:rsidR="00B75C6D" w:rsidRPr="00750449" w:rsidRDefault="00B75C6D" w:rsidP="00750449">
      <w:pPr>
        <w:pStyle w:val="ConsPlusNormal"/>
        <w:jc w:val="both"/>
        <w:rPr>
          <w:rFonts w:ascii="Times New Roman" w:hAnsi="Times New Roman" w:cs="Times New Roman"/>
          <w:sz w:val="28"/>
          <w:szCs w:val="28"/>
        </w:rPr>
      </w:pPr>
    </w:p>
    <w:p w14:paraId="5FF1A085"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0DAAFF60" wp14:editId="7413C39D">
            <wp:extent cx="4362450" cy="4838700"/>
            <wp:effectExtent l="0" t="0" r="0" b="0"/>
            <wp:docPr id="18" name="Рисунок 18" descr="base_24478_192188_327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9" descr="base_24478_192188_32792"/>
                    <pic:cNvPicPr preferRelativeResize="0">
                      <a:picLocks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362450" cy="4838700"/>
                    </a:xfrm>
                    <a:prstGeom prst="rect">
                      <a:avLst/>
                    </a:prstGeom>
                    <a:noFill/>
                    <a:ln>
                      <a:noFill/>
                    </a:ln>
                  </pic:spPr>
                </pic:pic>
              </a:graphicData>
            </a:graphic>
          </wp:inline>
        </w:drawing>
      </w:r>
    </w:p>
    <w:p w14:paraId="53A80155" w14:textId="77777777" w:rsidR="00B75C6D" w:rsidRPr="00750449" w:rsidRDefault="00B75C6D" w:rsidP="00750449">
      <w:pPr>
        <w:pStyle w:val="ConsPlusNormal"/>
        <w:jc w:val="both"/>
        <w:rPr>
          <w:rFonts w:ascii="Times New Roman" w:hAnsi="Times New Roman" w:cs="Times New Roman"/>
          <w:sz w:val="28"/>
          <w:szCs w:val="28"/>
        </w:rPr>
      </w:pPr>
    </w:p>
    <w:p w14:paraId="6F47ECBF" w14:textId="30C84117" w:rsidR="00B75C6D" w:rsidRDefault="00B75C6D" w:rsidP="00750449">
      <w:pPr>
        <w:pStyle w:val="ConsPlusTitle"/>
        <w:jc w:val="center"/>
        <w:rPr>
          <w:rFonts w:ascii="Times New Roman" w:hAnsi="Times New Roman" w:cs="Times New Roman"/>
          <w:b w:val="0"/>
          <w:sz w:val="28"/>
          <w:szCs w:val="28"/>
        </w:rPr>
      </w:pPr>
      <w:r w:rsidRPr="008C4837">
        <w:rPr>
          <w:rFonts w:ascii="Times New Roman" w:hAnsi="Times New Roman" w:cs="Times New Roman"/>
          <w:b w:val="0"/>
          <w:sz w:val="28"/>
          <w:szCs w:val="28"/>
        </w:rPr>
        <w:t>Рисунок 25</w:t>
      </w:r>
    </w:p>
    <w:p w14:paraId="0D75E23B" w14:textId="6B2C6273" w:rsidR="00E92CAC" w:rsidRDefault="00E92CAC" w:rsidP="00750449">
      <w:pPr>
        <w:pStyle w:val="ConsPlusTitle"/>
        <w:jc w:val="center"/>
        <w:rPr>
          <w:rFonts w:ascii="Times New Roman" w:hAnsi="Times New Roman" w:cs="Times New Roman"/>
          <w:b w:val="0"/>
          <w:sz w:val="28"/>
          <w:szCs w:val="28"/>
        </w:rPr>
      </w:pPr>
    </w:p>
    <w:p w14:paraId="0B23F62A" w14:textId="6228EE3A"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w:t>
      </w:r>
      <w:r>
        <w:rPr>
          <w:rFonts w:ascii="Times New Roman" w:hAnsi="Times New Roman" w:cs="Times New Roman"/>
          <w:sz w:val="28"/>
          <w:szCs w:val="28"/>
        </w:rPr>
        <w:t>5</w:t>
      </w:r>
      <w:r w:rsidRPr="00750449">
        <w:rPr>
          <w:rFonts w:ascii="Times New Roman" w:hAnsi="Times New Roman" w:cs="Times New Roman"/>
          <w:sz w:val="28"/>
          <w:szCs w:val="28"/>
        </w:rPr>
        <w:t>. Запрещается размещение и эксплуатация информационных конструкций в границах жилых помещений, в том числе на глухих торцах фасада.</w:t>
      </w:r>
    </w:p>
    <w:p w14:paraId="06EE7B36" w14:textId="77777777" w:rsidR="00B75C6D" w:rsidRPr="00750449" w:rsidRDefault="00B75C6D" w:rsidP="00750449">
      <w:pPr>
        <w:pStyle w:val="ConsPlusNormal"/>
        <w:jc w:val="both"/>
        <w:rPr>
          <w:rFonts w:ascii="Times New Roman" w:hAnsi="Times New Roman" w:cs="Times New Roman"/>
          <w:sz w:val="28"/>
          <w:szCs w:val="28"/>
        </w:rPr>
      </w:pPr>
    </w:p>
    <w:p w14:paraId="05F97C7F"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354451A7" wp14:editId="18FD31A3">
            <wp:extent cx="4362450" cy="2705100"/>
            <wp:effectExtent l="0" t="0" r="0" b="0"/>
            <wp:docPr id="17" name="Рисунок 17" descr="base_24478_192188_327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0" descr="base_24478_192188_32793"/>
                    <pic:cNvPicPr preferRelativeResize="0">
                      <a:picLocks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362450" cy="2705100"/>
                    </a:xfrm>
                    <a:prstGeom prst="rect">
                      <a:avLst/>
                    </a:prstGeom>
                    <a:noFill/>
                    <a:ln>
                      <a:noFill/>
                    </a:ln>
                  </pic:spPr>
                </pic:pic>
              </a:graphicData>
            </a:graphic>
          </wp:inline>
        </w:drawing>
      </w:r>
    </w:p>
    <w:p w14:paraId="4F29B840" w14:textId="77777777" w:rsidR="00B75C6D" w:rsidRPr="00750449" w:rsidRDefault="00B75C6D" w:rsidP="00750449">
      <w:pPr>
        <w:pStyle w:val="ConsPlusNormal"/>
        <w:jc w:val="both"/>
        <w:rPr>
          <w:rFonts w:ascii="Times New Roman" w:hAnsi="Times New Roman" w:cs="Times New Roman"/>
          <w:sz w:val="28"/>
          <w:szCs w:val="28"/>
        </w:rPr>
      </w:pPr>
    </w:p>
    <w:p w14:paraId="0E8E5E39" w14:textId="20EBA121" w:rsidR="00B75C6D" w:rsidRDefault="00B75C6D" w:rsidP="00750449">
      <w:pPr>
        <w:pStyle w:val="ConsPlusTitle"/>
        <w:jc w:val="center"/>
        <w:rPr>
          <w:rFonts w:ascii="Times New Roman" w:hAnsi="Times New Roman" w:cs="Times New Roman"/>
          <w:b w:val="0"/>
          <w:sz w:val="28"/>
          <w:szCs w:val="28"/>
        </w:rPr>
      </w:pPr>
      <w:bookmarkStart w:id="341" w:name="P2193"/>
      <w:bookmarkEnd w:id="341"/>
      <w:r w:rsidRPr="008C4837">
        <w:rPr>
          <w:rFonts w:ascii="Times New Roman" w:hAnsi="Times New Roman" w:cs="Times New Roman"/>
          <w:b w:val="0"/>
          <w:sz w:val="28"/>
          <w:szCs w:val="28"/>
        </w:rPr>
        <w:t>Рисунок 26</w:t>
      </w:r>
    </w:p>
    <w:p w14:paraId="188B5A0E" w14:textId="65B01F75"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w:t>
      </w:r>
      <w:r>
        <w:rPr>
          <w:rFonts w:ascii="Times New Roman" w:hAnsi="Times New Roman" w:cs="Times New Roman"/>
          <w:sz w:val="28"/>
          <w:szCs w:val="28"/>
        </w:rPr>
        <w:t>6</w:t>
      </w:r>
      <w:r w:rsidRPr="00750449">
        <w:rPr>
          <w:rFonts w:ascii="Times New Roman" w:hAnsi="Times New Roman" w:cs="Times New Roman"/>
          <w:sz w:val="28"/>
          <w:szCs w:val="28"/>
        </w:rPr>
        <w:t xml:space="preserve">. Запрещается размещение и эксплуатация информационных конструкций </w:t>
      </w:r>
      <w:r w:rsidRPr="00750449">
        <w:rPr>
          <w:rFonts w:ascii="Times New Roman" w:hAnsi="Times New Roman" w:cs="Times New Roman"/>
          <w:sz w:val="28"/>
          <w:szCs w:val="28"/>
        </w:rPr>
        <w:lastRenderedPageBreak/>
        <w:t>на расстоянии ближе чем 2 м от мемориальных досок.</w:t>
      </w:r>
    </w:p>
    <w:p w14:paraId="0A9129F6" w14:textId="77777777" w:rsidR="00E92CAC" w:rsidRPr="008C4837" w:rsidRDefault="00E92CAC" w:rsidP="00750449">
      <w:pPr>
        <w:pStyle w:val="ConsPlusTitle"/>
        <w:jc w:val="center"/>
        <w:rPr>
          <w:rFonts w:ascii="Times New Roman" w:hAnsi="Times New Roman" w:cs="Times New Roman"/>
          <w:b w:val="0"/>
          <w:sz w:val="28"/>
          <w:szCs w:val="28"/>
        </w:rPr>
      </w:pPr>
    </w:p>
    <w:p w14:paraId="06C16490" w14:textId="77777777" w:rsidR="00B75C6D" w:rsidRPr="00750449" w:rsidRDefault="00B75C6D" w:rsidP="00750449">
      <w:pPr>
        <w:pStyle w:val="ConsPlusNormal"/>
        <w:jc w:val="both"/>
        <w:rPr>
          <w:rFonts w:ascii="Times New Roman" w:hAnsi="Times New Roman" w:cs="Times New Roman"/>
          <w:sz w:val="28"/>
          <w:szCs w:val="28"/>
        </w:rPr>
      </w:pPr>
    </w:p>
    <w:p w14:paraId="3C13FA3B" w14:textId="77777777" w:rsidR="00B75C6D" w:rsidRPr="00750449" w:rsidRDefault="00B75C6D" w:rsidP="00750449">
      <w:pPr>
        <w:pStyle w:val="ConsPlusNormal"/>
        <w:jc w:val="both"/>
        <w:rPr>
          <w:rFonts w:ascii="Times New Roman" w:hAnsi="Times New Roman" w:cs="Times New Roman"/>
          <w:sz w:val="28"/>
          <w:szCs w:val="28"/>
        </w:rPr>
      </w:pPr>
    </w:p>
    <w:p w14:paraId="65737988"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4465F602" wp14:editId="169B829F">
            <wp:extent cx="4362450" cy="2619375"/>
            <wp:effectExtent l="0" t="0" r="0" b="9525"/>
            <wp:docPr id="16" name="Рисунок 16" descr="base_24478_192188_327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1" descr="base_24478_192188_32794"/>
                    <pic:cNvPicPr preferRelativeResize="0">
                      <a:picLocks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362450" cy="2619375"/>
                    </a:xfrm>
                    <a:prstGeom prst="rect">
                      <a:avLst/>
                    </a:prstGeom>
                    <a:noFill/>
                    <a:ln>
                      <a:noFill/>
                    </a:ln>
                  </pic:spPr>
                </pic:pic>
              </a:graphicData>
            </a:graphic>
          </wp:inline>
        </w:drawing>
      </w:r>
    </w:p>
    <w:p w14:paraId="1A0A36EB" w14:textId="77777777" w:rsidR="00B75C6D" w:rsidRPr="00750449" w:rsidRDefault="00B75C6D" w:rsidP="00750449">
      <w:pPr>
        <w:pStyle w:val="ConsPlusNormal"/>
        <w:jc w:val="both"/>
        <w:rPr>
          <w:rFonts w:ascii="Times New Roman" w:hAnsi="Times New Roman" w:cs="Times New Roman"/>
          <w:sz w:val="28"/>
          <w:szCs w:val="28"/>
        </w:rPr>
      </w:pPr>
    </w:p>
    <w:p w14:paraId="14E9870D" w14:textId="5D40C9D5" w:rsidR="00B75C6D" w:rsidRDefault="00B75C6D" w:rsidP="00750449">
      <w:pPr>
        <w:pStyle w:val="ConsPlusTitle"/>
        <w:jc w:val="center"/>
        <w:rPr>
          <w:rFonts w:ascii="Times New Roman" w:hAnsi="Times New Roman" w:cs="Times New Roman"/>
          <w:b w:val="0"/>
          <w:sz w:val="28"/>
          <w:szCs w:val="28"/>
        </w:rPr>
      </w:pPr>
      <w:bookmarkStart w:id="342" w:name="P2199"/>
      <w:bookmarkEnd w:id="342"/>
      <w:r w:rsidRPr="008C4837">
        <w:rPr>
          <w:rFonts w:ascii="Times New Roman" w:hAnsi="Times New Roman" w:cs="Times New Roman"/>
          <w:b w:val="0"/>
          <w:sz w:val="28"/>
          <w:szCs w:val="28"/>
        </w:rPr>
        <w:t>Рисунок 27</w:t>
      </w:r>
    </w:p>
    <w:p w14:paraId="49B4C279" w14:textId="77777777" w:rsidR="00E92CAC" w:rsidRDefault="00E92CAC" w:rsidP="00E92CAC">
      <w:pPr>
        <w:pStyle w:val="ConsPlusNormal"/>
        <w:ind w:firstLine="540"/>
        <w:jc w:val="both"/>
        <w:rPr>
          <w:rFonts w:ascii="Times New Roman" w:hAnsi="Times New Roman" w:cs="Times New Roman"/>
          <w:sz w:val="28"/>
          <w:szCs w:val="28"/>
        </w:rPr>
      </w:pPr>
    </w:p>
    <w:p w14:paraId="12ED6261" w14:textId="3644D09E"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w:t>
      </w:r>
      <w:r>
        <w:rPr>
          <w:rFonts w:ascii="Times New Roman" w:hAnsi="Times New Roman" w:cs="Times New Roman"/>
          <w:sz w:val="28"/>
          <w:szCs w:val="28"/>
        </w:rPr>
        <w:t>7</w:t>
      </w:r>
      <w:r w:rsidRPr="00750449">
        <w:rPr>
          <w:rFonts w:ascii="Times New Roman" w:hAnsi="Times New Roman" w:cs="Times New Roman"/>
          <w:sz w:val="28"/>
          <w:szCs w:val="28"/>
        </w:rPr>
        <w:t>. Запрещается перекрытие знаков адресации (уличные аншлаги) - унифицированных элементов городской ориентирующей информации, обозначающих наименование улиц, номера домов, корпусов, подъездов и квартир.</w:t>
      </w:r>
    </w:p>
    <w:p w14:paraId="198BC8A6" w14:textId="77777777" w:rsidR="00E92CAC" w:rsidRPr="008C4837" w:rsidRDefault="00E92CAC" w:rsidP="00750449">
      <w:pPr>
        <w:pStyle w:val="ConsPlusTitle"/>
        <w:jc w:val="center"/>
        <w:rPr>
          <w:rFonts w:ascii="Times New Roman" w:hAnsi="Times New Roman" w:cs="Times New Roman"/>
          <w:b w:val="0"/>
          <w:sz w:val="28"/>
          <w:szCs w:val="28"/>
        </w:rPr>
      </w:pPr>
    </w:p>
    <w:p w14:paraId="5959EAF9" w14:textId="77777777" w:rsidR="00B75C6D" w:rsidRPr="00750449" w:rsidRDefault="00B75C6D" w:rsidP="00750449">
      <w:pPr>
        <w:pStyle w:val="ConsPlusNormal"/>
        <w:jc w:val="both"/>
        <w:rPr>
          <w:rFonts w:ascii="Times New Roman" w:hAnsi="Times New Roman" w:cs="Times New Roman"/>
          <w:sz w:val="28"/>
          <w:szCs w:val="28"/>
        </w:rPr>
      </w:pPr>
    </w:p>
    <w:p w14:paraId="69982600"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66EEC3B5" wp14:editId="70D6EE90">
            <wp:extent cx="4362450" cy="2295525"/>
            <wp:effectExtent l="0" t="0" r="0" b="9525"/>
            <wp:docPr id="15" name="Рисунок 15" descr="base_24478_192188_327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2" descr="base_24478_192188_32795"/>
                    <pic:cNvPicPr preferRelativeResize="0">
                      <a:picLocks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362450" cy="2295525"/>
                    </a:xfrm>
                    <a:prstGeom prst="rect">
                      <a:avLst/>
                    </a:prstGeom>
                    <a:noFill/>
                    <a:ln>
                      <a:noFill/>
                    </a:ln>
                  </pic:spPr>
                </pic:pic>
              </a:graphicData>
            </a:graphic>
          </wp:inline>
        </w:drawing>
      </w:r>
    </w:p>
    <w:p w14:paraId="0CF6BC26" w14:textId="77777777" w:rsidR="00B75C6D" w:rsidRPr="00750449" w:rsidRDefault="00B75C6D" w:rsidP="00750449">
      <w:pPr>
        <w:pStyle w:val="ConsPlusNormal"/>
        <w:jc w:val="both"/>
        <w:rPr>
          <w:rFonts w:ascii="Times New Roman" w:hAnsi="Times New Roman" w:cs="Times New Roman"/>
          <w:sz w:val="28"/>
          <w:szCs w:val="28"/>
        </w:rPr>
      </w:pPr>
    </w:p>
    <w:p w14:paraId="709CB1BA" w14:textId="07259F6F" w:rsidR="00B75C6D" w:rsidRDefault="00B75C6D" w:rsidP="00750449">
      <w:pPr>
        <w:pStyle w:val="ConsPlusTitle"/>
        <w:jc w:val="center"/>
        <w:rPr>
          <w:rFonts w:ascii="Times New Roman" w:hAnsi="Times New Roman" w:cs="Times New Roman"/>
          <w:b w:val="0"/>
          <w:sz w:val="28"/>
          <w:szCs w:val="28"/>
        </w:rPr>
      </w:pPr>
      <w:bookmarkStart w:id="343" w:name="P2205"/>
      <w:bookmarkEnd w:id="343"/>
      <w:r w:rsidRPr="008C4837">
        <w:rPr>
          <w:rFonts w:ascii="Times New Roman" w:hAnsi="Times New Roman" w:cs="Times New Roman"/>
          <w:b w:val="0"/>
          <w:sz w:val="28"/>
          <w:szCs w:val="28"/>
        </w:rPr>
        <w:t>Рисунок 28</w:t>
      </w:r>
    </w:p>
    <w:p w14:paraId="5049A65C" w14:textId="77777777" w:rsidR="00E92CAC" w:rsidRPr="00750449" w:rsidRDefault="00E92CAC" w:rsidP="00E92CAC">
      <w:pPr>
        <w:pStyle w:val="ConsPlusNormal"/>
        <w:jc w:val="both"/>
        <w:rPr>
          <w:rFonts w:ascii="Times New Roman" w:hAnsi="Times New Roman" w:cs="Times New Roman"/>
          <w:sz w:val="28"/>
          <w:szCs w:val="28"/>
        </w:rPr>
      </w:pPr>
    </w:p>
    <w:p w14:paraId="347FFF0C" w14:textId="2202A108"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w:t>
      </w:r>
      <w:r>
        <w:rPr>
          <w:rFonts w:ascii="Times New Roman" w:hAnsi="Times New Roman" w:cs="Times New Roman"/>
          <w:sz w:val="28"/>
          <w:szCs w:val="28"/>
        </w:rPr>
        <w:t>8</w:t>
      </w:r>
      <w:r w:rsidRPr="00750449">
        <w:rPr>
          <w:rFonts w:ascii="Times New Roman" w:hAnsi="Times New Roman" w:cs="Times New Roman"/>
          <w:sz w:val="28"/>
          <w:szCs w:val="28"/>
        </w:rPr>
        <w:t>. Запрещается окраска и покрытие декоративными пленками поверхности остекления витрин, замена остекления витрин световыми коробами.</w:t>
      </w:r>
    </w:p>
    <w:p w14:paraId="49621744" w14:textId="77777777" w:rsidR="00E92CAC" w:rsidRPr="008C4837" w:rsidRDefault="00E92CAC" w:rsidP="00750449">
      <w:pPr>
        <w:pStyle w:val="ConsPlusTitle"/>
        <w:jc w:val="center"/>
        <w:rPr>
          <w:rFonts w:ascii="Times New Roman" w:hAnsi="Times New Roman" w:cs="Times New Roman"/>
          <w:b w:val="0"/>
          <w:sz w:val="28"/>
          <w:szCs w:val="28"/>
        </w:rPr>
      </w:pPr>
    </w:p>
    <w:p w14:paraId="465B280D" w14:textId="77777777" w:rsidR="00B75C6D" w:rsidRPr="00750449" w:rsidRDefault="00B75C6D" w:rsidP="00750449">
      <w:pPr>
        <w:pStyle w:val="ConsPlusNormal"/>
        <w:jc w:val="both"/>
        <w:rPr>
          <w:rFonts w:ascii="Times New Roman" w:hAnsi="Times New Roman" w:cs="Times New Roman"/>
          <w:sz w:val="28"/>
          <w:szCs w:val="28"/>
        </w:rPr>
      </w:pPr>
    </w:p>
    <w:p w14:paraId="05DED33A" w14:textId="77777777" w:rsidR="00B75C6D" w:rsidRPr="00750449" w:rsidRDefault="00B75C6D" w:rsidP="00750449">
      <w:pPr>
        <w:pStyle w:val="ConsPlusNormal"/>
        <w:jc w:val="both"/>
        <w:rPr>
          <w:rFonts w:ascii="Times New Roman" w:hAnsi="Times New Roman" w:cs="Times New Roman"/>
          <w:sz w:val="28"/>
          <w:szCs w:val="28"/>
        </w:rPr>
      </w:pPr>
    </w:p>
    <w:p w14:paraId="505A0EB1"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008AF52A" wp14:editId="6DEC007B">
            <wp:extent cx="4362450" cy="2790825"/>
            <wp:effectExtent l="0" t="0" r="0" b="9525"/>
            <wp:docPr id="14" name="Рисунок 14" descr="base_24478_192188_327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 descr="base_24478_192188_32796"/>
                    <pic:cNvPicPr preferRelativeResize="0">
                      <a:picLocks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362450" cy="2790825"/>
                    </a:xfrm>
                    <a:prstGeom prst="rect">
                      <a:avLst/>
                    </a:prstGeom>
                    <a:noFill/>
                    <a:ln>
                      <a:noFill/>
                    </a:ln>
                  </pic:spPr>
                </pic:pic>
              </a:graphicData>
            </a:graphic>
          </wp:inline>
        </w:drawing>
      </w:r>
    </w:p>
    <w:p w14:paraId="29F2861A" w14:textId="77777777" w:rsidR="00B75C6D" w:rsidRPr="00750449" w:rsidRDefault="00B75C6D" w:rsidP="00750449">
      <w:pPr>
        <w:pStyle w:val="ConsPlusNormal"/>
        <w:jc w:val="both"/>
        <w:rPr>
          <w:rFonts w:ascii="Times New Roman" w:hAnsi="Times New Roman" w:cs="Times New Roman"/>
          <w:sz w:val="28"/>
          <w:szCs w:val="28"/>
        </w:rPr>
      </w:pPr>
    </w:p>
    <w:p w14:paraId="580F5934" w14:textId="7CA28D50" w:rsidR="00B75C6D" w:rsidRDefault="00B75C6D" w:rsidP="00750449">
      <w:pPr>
        <w:pStyle w:val="ConsPlusTitle"/>
        <w:jc w:val="center"/>
        <w:rPr>
          <w:rFonts w:ascii="Times New Roman" w:hAnsi="Times New Roman" w:cs="Times New Roman"/>
          <w:b w:val="0"/>
          <w:sz w:val="28"/>
          <w:szCs w:val="28"/>
        </w:rPr>
      </w:pPr>
      <w:bookmarkStart w:id="344" w:name="P2211"/>
      <w:bookmarkEnd w:id="344"/>
      <w:r w:rsidRPr="008C4837">
        <w:rPr>
          <w:rFonts w:ascii="Times New Roman" w:hAnsi="Times New Roman" w:cs="Times New Roman"/>
          <w:b w:val="0"/>
          <w:sz w:val="28"/>
          <w:szCs w:val="28"/>
        </w:rPr>
        <w:t>Рисунок 29</w:t>
      </w:r>
    </w:p>
    <w:p w14:paraId="6AEF150C" w14:textId="77777777" w:rsidR="00E92CAC" w:rsidRDefault="00E92CAC" w:rsidP="00E92CAC">
      <w:pPr>
        <w:pStyle w:val="ConsPlusNormal"/>
        <w:ind w:firstLine="540"/>
        <w:jc w:val="both"/>
        <w:rPr>
          <w:rFonts w:ascii="Times New Roman" w:hAnsi="Times New Roman" w:cs="Times New Roman"/>
          <w:sz w:val="28"/>
          <w:szCs w:val="28"/>
        </w:rPr>
      </w:pPr>
    </w:p>
    <w:p w14:paraId="50A6278F" w14:textId="790F64EF"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2</w:t>
      </w:r>
      <w:r>
        <w:rPr>
          <w:rFonts w:ascii="Times New Roman" w:hAnsi="Times New Roman" w:cs="Times New Roman"/>
          <w:sz w:val="28"/>
          <w:szCs w:val="28"/>
        </w:rPr>
        <w:t>9</w:t>
      </w:r>
      <w:r w:rsidRPr="00750449">
        <w:rPr>
          <w:rFonts w:ascii="Times New Roman" w:hAnsi="Times New Roman" w:cs="Times New Roman"/>
          <w:sz w:val="28"/>
          <w:szCs w:val="28"/>
        </w:rPr>
        <w:t>. Запрещается размещение вывесок на ограждающих конструкциях сезонных (летних) кафе при стационарных предприятиях общественного питания.</w:t>
      </w:r>
    </w:p>
    <w:p w14:paraId="03143D76" w14:textId="77777777" w:rsidR="00E92CAC" w:rsidRPr="008C4837" w:rsidRDefault="00E92CAC" w:rsidP="00750449">
      <w:pPr>
        <w:pStyle w:val="ConsPlusTitle"/>
        <w:jc w:val="center"/>
        <w:rPr>
          <w:rFonts w:ascii="Times New Roman" w:hAnsi="Times New Roman" w:cs="Times New Roman"/>
          <w:b w:val="0"/>
          <w:sz w:val="28"/>
          <w:szCs w:val="28"/>
        </w:rPr>
      </w:pPr>
    </w:p>
    <w:p w14:paraId="5FDDFDD9" w14:textId="77777777" w:rsidR="00B75C6D" w:rsidRPr="00750449" w:rsidRDefault="00B75C6D" w:rsidP="00750449">
      <w:pPr>
        <w:pStyle w:val="ConsPlusNormal"/>
        <w:jc w:val="both"/>
        <w:rPr>
          <w:rFonts w:ascii="Times New Roman" w:hAnsi="Times New Roman" w:cs="Times New Roman"/>
          <w:sz w:val="28"/>
          <w:szCs w:val="28"/>
        </w:rPr>
      </w:pPr>
    </w:p>
    <w:p w14:paraId="27226FB0" w14:textId="77777777" w:rsidR="00B75C6D" w:rsidRPr="00750449" w:rsidRDefault="00B75C6D" w:rsidP="00750449">
      <w:pPr>
        <w:pStyle w:val="ConsPlusNormal"/>
        <w:jc w:val="both"/>
        <w:rPr>
          <w:rFonts w:ascii="Times New Roman" w:hAnsi="Times New Roman" w:cs="Times New Roman"/>
          <w:sz w:val="28"/>
          <w:szCs w:val="28"/>
        </w:rPr>
      </w:pPr>
    </w:p>
    <w:p w14:paraId="6F236F67"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11DB5FAE" wp14:editId="27F251EE">
            <wp:extent cx="4371975" cy="2743200"/>
            <wp:effectExtent l="0" t="0" r="9525" b="0"/>
            <wp:docPr id="13" name="Рисунок 13" descr="base_24478_192188_327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4" descr="base_24478_192188_32797"/>
                    <pic:cNvPicPr preferRelativeResize="0">
                      <a:picLocks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371975" cy="2743200"/>
                    </a:xfrm>
                    <a:prstGeom prst="rect">
                      <a:avLst/>
                    </a:prstGeom>
                    <a:noFill/>
                    <a:ln>
                      <a:noFill/>
                    </a:ln>
                  </pic:spPr>
                </pic:pic>
              </a:graphicData>
            </a:graphic>
          </wp:inline>
        </w:drawing>
      </w:r>
    </w:p>
    <w:p w14:paraId="3D75B2A9" w14:textId="77777777" w:rsidR="00B75C6D" w:rsidRPr="00750449" w:rsidRDefault="00B75C6D" w:rsidP="00750449">
      <w:pPr>
        <w:pStyle w:val="ConsPlusNormal"/>
        <w:jc w:val="both"/>
        <w:rPr>
          <w:rFonts w:ascii="Times New Roman" w:hAnsi="Times New Roman" w:cs="Times New Roman"/>
          <w:sz w:val="28"/>
          <w:szCs w:val="28"/>
        </w:rPr>
      </w:pPr>
    </w:p>
    <w:p w14:paraId="6753DAFA" w14:textId="64EF84ED" w:rsidR="00B75C6D" w:rsidRDefault="00B75C6D" w:rsidP="00750449">
      <w:pPr>
        <w:pStyle w:val="ConsPlusTitle"/>
        <w:jc w:val="center"/>
        <w:rPr>
          <w:rFonts w:ascii="Times New Roman" w:hAnsi="Times New Roman" w:cs="Times New Roman"/>
          <w:b w:val="0"/>
          <w:sz w:val="28"/>
          <w:szCs w:val="28"/>
        </w:rPr>
      </w:pPr>
      <w:bookmarkStart w:id="345" w:name="P2217"/>
      <w:bookmarkEnd w:id="345"/>
      <w:r w:rsidRPr="008C4837">
        <w:rPr>
          <w:rFonts w:ascii="Times New Roman" w:hAnsi="Times New Roman" w:cs="Times New Roman"/>
          <w:b w:val="0"/>
          <w:sz w:val="28"/>
          <w:szCs w:val="28"/>
        </w:rPr>
        <w:t>Рисунок 30</w:t>
      </w:r>
    </w:p>
    <w:p w14:paraId="148B9996" w14:textId="77777777" w:rsidR="00E92CAC" w:rsidRDefault="00E92CAC" w:rsidP="00E92CAC">
      <w:pPr>
        <w:pStyle w:val="ConsPlusNormal"/>
        <w:ind w:firstLine="540"/>
        <w:jc w:val="both"/>
        <w:rPr>
          <w:rFonts w:ascii="Times New Roman" w:hAnsi="Times New Roman" w:cs="Times New Roman"/>
          <w:sz w:val="28"/>
          <w:szCs w:val="28"/>
        </w:rPr>
      </w:pPr>
    </w:p>
    <w:p w14:paraId="274112EC" w14:textId="247553CE" w:rsidR="00E92CAC" w:rsidRPr="00750449" w:rsidRDefault="00E92CAC" w:rsidP="00E92CAC">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30</w:t>
      </w:r>
      <w:r w:rsidRPr="00750449">
        <w:rPr>
          <w:rFonts w:ascii="Times New Roman" w:hAnsi="Times New Roman" w:cs="Times New Roman"/>
          <w:sz w:val="28"/>
          <w:szCs w:val="28"/>
        </w:rPr>
        <w:t>. Размещение и эксплуатация информационных конструкций у входа с привязкой геометрических параметров к окнам или витрине.</w:t>
      </w:r>
    </w:p>
    <w:p w14:paraId="53CB6352" w14:textId="7FEB1AFF" w:rsidR="00E92CAC" w:rsidRPr="008C4837" w:rsidRDefault="00E92CAC" w:rsidP="00750449">
      <w:pPr>
        <w:pStyle w:val="ConsPlusTitle"/>
        <w:jc w:val="center"/>
        <w:rPr>
          <w:rFonts w:ascii="Times New Roman" w:hAnsi="Times New Roman" w:cs="Times New Roman"/>
          <w:b w:val="0"/>
          <w:sz w:val="28"/>
          <w:szCs w:val="28"/>
        </w:rPr>
      </w:pPr>
    </w:p>
    <w:p w14:paraId="1704A401" w14:textId="77777777" w:rsidR="00B75C6D" w:rsidRPr="00750449" w:rsidRDefault="00B75C6D" w:rsidP="00750449">
      <w:pPr>
        <w:pStyle w:val="ConsPlusNormal"/>
        <w:jc w:val="both"/>
        <w:rPr>
          <w:rFonts w:ascii="Times New Roman" w:hAnsi="Times New Roman" w:cs="Times New Roman"/>
          <w:sz w:val="28"/>
          <w:szCs w:val="28"/>
        </w:rPr>
      </w:pPr>
    </w:p>
    <w:p w14:paraId="3652F9E9" w14:textId="77777777" w:rsidR="00B75C6D" w:rsidRPr="00750449" w:rsidRDefault="00B75C6D" w:rsidP="00750449">
      <w:pPr>
        <w:pStyle w:val="ConsPlusNormal"/>
        <w:jc w:val="both"/>
        <w:rPr>
          <w:rFonts w:ascii="Times New Roman" w:hAnsi="Times New Roman" w:cs="Times New Roman"/>
          <w:sz w:val="28"/>
          <w:szCs w:val="28"/>
        </w:rPr>
      </w:pPr>
    </w:p>
    <w:p w14:paraId="284A3B22"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163DE863" wp14:editId="6008D808">
            <wp:extent cx="4362450" cy="4200525"/>
            <wp:effectExtent l="0" t="0" r="0" b="9525"/>
            <wp:docPr id="12" name="Рисунок 12" descr="base_24478_192188_327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5" descr="base_24478_192188_32798"/>
                    <pic:cNvPicPr preferRelativeResize="0">
                      <a:picLocks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362450" cy="4200525"/>
                    </a:xfrm>
                    <a:prstGeom prst="rect">
                      <a:avLst/>
                    </a:prstGeom>
                    <a:noFill/>
                    <a:ln>
                      <a:noFill/>
                    </a:ln>
                  </pic:spPr>
                </pic:pic>
              </a:graphicData>
            </a:graphic>
          </wp:inline>
        </w:drawing>
      </w:r>
    </w:p>
    <w:p w14:paraId="42CB58E0" w14:textId="77777777" w:rsidR="00B75C6D" w:rsidRPr="00750449" w:rsidRDefault="00B75C6D" w:rsidP="00750449">
      <w:pPr>
        <w:pStyle w:val="ConsPlusNormal"/>
        <w:jc w:val="both"/>
        <w:rPr>
          <w:rFonts w:ascii="Times New Roman" w:hAnsi="Times New Roman" w:cs="Times New Roman"/>
          <w:sz w:val="28"/>
          <w:szCs w:val="28"/>
        </w:rPr>
      </w:pPr>
    </w:p>
    <w:p w14:paraId="0E1D54D5" w14:textId="0700922A" w:rsidR="00B75C6D" w:rsidRDefault="00B75C6D" w:rsidP="00750449">
      <w:pPr>
        <w:pStyle w:val="ConsPlusTitle"/>
        <w:jc w:val="center"/>
        <w:rPr>
          <w:rFonts w:ascii="Times New Roman" w:hAnsi="Times New Roman" w:cs="Times New Roman"/>
          <w:b w:val="0"/>
          <w:sz w:val="28"/>
          <w:szCs w:val="28"/>
        </w:rPr>
      </w:pPr>
      <w:bookmarkStart w:id="346" w:name="P2223"/>
      <w:bookmarkEnd w:id="346"/>
      <w:r w:rsidRPr="008C4837">
        <w:rPr>
          <w:rFonts w:ascii="Times New Roman" w:hAnsi="Times New Roman" w:cs="Times New Roman"/>
          <w:b w:val="0"/>
          <w:sz w:val="28"/>
          <w:szCs w:val="28"/>
        </w:rPr>
        <w:t>Рисунок 31</w:t>
      </w:r>
    </w:p>
    <w:p w14:paraId="4C00A052" w14:textId="77777777" w:rsidR="00E92CAC" w:rsidRDefault="00E92CAC" w:rsidP="00E92CAC">
      <w:pPr>
        <w:pStyle w:val="ConsPlusNormal"/>
        <w:ind w:firstLine="540"/>
        <w:jc w:val="both"/>
        <w:rPr>
          <w:rFonts w:ascii="Times New Roman" w:hAnsi="Times New Roman" w:cs="Times New Roman"/>
          <w:sz w:val="28"/>
          <w:szCs w:val="28"/>
        </w:rPr>
      </w:pPr>
    </w:p>
    <w:p w14:paraId="1BCD772B" w14:textId="6F642EC4"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3</w:t>
      </w:r>
      <w:r>
        <w:rPr>
          <w:rFonts w:ascii="Times New Roman" w:hAnsi="Times New Roman" w:cs="Times New Roman"/>
          <w:sz w:val="28"/>
          <w:szCs w:val="28"/>
        </w:rPr>
        <w:t>1</w:t>
      </w:r>
      <w:r w:rsidRPr="00750449">
        <w:rPr>
          <w:rFonts w:ascii="Times New Roman" w:hAnsi="Times New Roman" w:cs="Times New Roman"/>
          <w:sz w:val="28"/>
          <w:szCs w:val="28"/>
        </w:rPr>
        <w:t>. Образец информационной таблички юридического лица</w:t>
      </w:r>
      <w:r w:rsidR="006839D8">
        <w:rPr>
          <w:rFonts w:ascii="Times New Roman" w:hAnsi="Times New Roman" w:cs="Times New Roman"/>
          <w:sz w:val="28"/>
          <w:szCs w:val="28"/>
        </w:rPr>
        <w:t>.</w:t>
      </w:r>
    </w:p>
    <w:p w14:paraId="3BF4183F" w14:textId="77777777" w:rsidR="00E92CAC" w:rsidRPr="008C4837" w:rsidRDefault="00E92CAC" w:rsidP="00750449">
      <w:pPr>
        <w:pStyle w:val="ConsPlusTitle"/>
        <w:jc w:val="center"/>
        <w:rPr>
          <w:rFonts w:ascii="Times New Roman" w:hAnsi="Times New Roman" w:cs="Times New Roman"/>
          <w:b w:val="0"/>
          <w:sz w:val="28"/>
          <w:szCs w:val="28"/>
        </w:rPr>
      </w:pPr>
    </w:p>
    <w:p w14:paraId="164C1F7C" w14:textId="77777777" w:rsidR="00B75C6D" w:rsidRPr="00750449" w:rsidRDefault="00B75C6D" w:rsidP="00750449">
      <w:pPr>
        <w:pStyle w:val="ConsPlusNormal"/>
        <w:jc w:val="both"/>
        <w:rPr>
          <w:rFonts w:ascii="Times New Roman" w:hAnsi="Times New Roman" w:cs="Times New Roman"/>
          <w:sz w:val="28"/>
          <w:szCs w:val="28"/>
        </w:rPr>
      </w:pPr>
    </w:p>
    <w:p w14:paraId="735BFCBE" w14:textId="77777777" w:rsidR="00B75C6D" w:rsidRPr="00750449" w:rsidRDefault="00B75C6D" w:rsidP="00750449">
      <w:pPr>
        <w:pStyle w:val="ConsPlusNormal"/>
        <w:jc w:val="both"/>
        <w:rPr>
          <w:rFonts w:ascii="Times New Roman" w:hAnsi="Times New Roman" w:cs="Times New Roman"/>
          <w:sz w:val="28"/>
          <w:szCs w:val="28"/>
        </w:rPr>
      </w:pPr>
    </w:p>
    <w:p w14:paraId="2AFBE8C1"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4E54A257" wp14:editId="1FE4D1FA">
            <wp:extent cx="4362450" cy="2781300"/>
            <wp:effectExtent l="0" t="0" r="0" b="0"/>
            <wp:docPr id="11" name="Рисунок 11" descr="base_24478_192188_327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6" descr="base_24478_192188_32799"/>
                    <pic:cNvPicPr preferRelativeResize="0">
                      <a:picLocks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362450" cy="2781300"/>
                    </a:xfrm>
                    <a:prstGeom prst="rect">
                      <a:avLst/>
                    </a:prstGeom>
                    <a:noFill/>
                    <a:ln>
                      <a:noFill/>
                    </a:ln>
                  </pic:spPr>
                </pic:pic>
              </a:graphicData>
            </a:graphic>
          </wp:inline>
        </w:drawing>
      </w:r>
    </w:p>
    <w:p w14:paraId="1D1D105A" w14:textId="77777777" w:rsidR="00B75C6D" w:rsidRPr="00750449" w:rsidRDefault="00B75C6D" w:rsidP="00750449">
      <w:pPr>
        <w:pStyle w:val="ConsPlusNormal"/>
        <w:jc w:val="both"/>
        <w:rPr>
          <w:rFonts w:ascii="Times New Roman" w:hAnsi="Times New Roman" w:cs="Times New Roman"/>
          <w:sz w:val="28"/>
          <w:szCs w:val="28"/>
        </w:rPr>
      </w:pPr>
    </w:p>
    <w:p w14:paraId="7F09172C" w14:textId="658A8F8F" w:rsidR="00B75C6D" w:rsidRDefault="00B75C6D" w:rsidP="00750449">
      <w:pPr>
        <w:pStyle w:val="ConsPlusTitle"/>
        <w:jc w:val="center"/>
        <w:rPr>
          <w:rFonts w:ascii="Times New Roman" w:hAnsi="Times New Roman" w:cs="Times New Roman"/>
          <w:b w:val="0"/>
          <w:sz w:val="28"/>
          <w:szCs w:val="28"/>
        </w:rPr>
      </w:pPr>
      <w:r w:rsidRPr="008C4837">
        <w:rPr>
          <w:rFonts w:ascii="Times New Roman" w:hAnsi="Times New Roman" w:cs="Times New Roman"/>
          <w:b w:val="0"/>
          <w:sz w:val="28"/>
          <w:szCs w:val="28"/>
        </w:rPr>
        <w:t>Рисунок 32</w:t>
      </w:r>
    </w:p>
    <w:p w14:paraId="0FB24DAC" w14:textId="77777777" w:rsidR="006839D8" w:rsidRDefault="006839D8" w:rsidP="00750449">
      <w:pPr>
        <w:pStyle w:val="ConsPlusTitle"/>
        <w:jc w:val="center"/>
        <w:rPr>
          <w:rFonts w:ascii="Times New Roman" w:hAnsi="Times New Roman" w:cs="Times New Roman"/>
          <w:b w:val="0"/>
          <w:sz w:val="28"/>
          <w:szCs w:val="28"/>
        </w:rPr>
      </w:pPr>
    </w:p>
    <w:p w14:paraId="0662DBE3" w14:textId="79B5859B"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3</w:t>
      </w:r>
      <w:r>
        <w:rPr>
          <w:rFonts w:ascii="Times New Roman" w:hAnsi="Times New Roman" w:cs="Times New Roman"/>
          <w:sz w:val="28"/>
          <w:szCs w:val="28"/>
        </w:rPr>
        <w:t>2</w:t>
      </w:r>
      <w:r w:rsidRPr="00750449">
        <w:rPr>
          <w:rFonts w:ascii="Times New Roman" w:hAnsi="Times New Roman" w:cs="Times New Roman"/>
          <w:sz w:val="28"/>
          <w:szCs w:val="28"/>
        </w:rPr>
        <w:t>. Образец информационной таблички юридического лица с обязательным указанием на вид (профиль) деятельности</w:t>
      </w:r>
      <w:r w:rsidR="006839D8">
        <w:rPr>
          <w:rFonts w:ascii="Times New Roman" w:hAnsi="Times New Roman" w:cs="Times New Roman"/>
          <w:sz w:val="28"/>
          <w:szCs w:val="28"/>
        </w:rPr>
        <w:t>.</w:t>
      </w:r>
    </w:p>
    <w:p w14:paraId="1375C88A" w14:textId="77777777" w:rsidR="00E92CAC" w:rsidRPr="008C4837" w:rsidRDefault="00E92CAC" w:rsidP="00750449">
      <w:pPr>
        <w:pStyle w:val="ConsPlusTitle"/>
        <w:jc w:val="center"/>
        <w:rPr>
          <w:rFonts w:ascii="Times New Roman" w:hAnsi="Times New Roman" w:cs="Times New Roman"/>
          <w:b w:val="0"/>
          <w:sz w:val="28"/>
          <w:szCs w:val="28"/>
        </w:rPr>
      </w:pPr>
    </w:p>
    <w:p w14:paraId="1ACAE1F5" w14:textId="77777777" w:rsidR="00B75C6D" w:rsidRPr="00750449" w:rsidRDefault="00B75C6D" w:rsidP="00750449">
      <w:pPr>
        <w:pStyle w:val="ConsPlusNormal"/>
        <w:jc w:val="both"/>
        <w:rPr>
          <w:rFonts w:ascii="Times New Roman" w:hAnsi="Times New Roman" w:cs="Times New Roman"/>
          <w:sz w:val="28"/>
          <w:szCs w:val="28"/>
        </w:rPr>
      </w:pPr>
    </w:p>
    <w:p w14:paraId="0247AA95" w14:textId="77777777" w:rsidR="00B75C6D" w:rsidRPr="00750449" w:rsidRDefault="00B75C6D" w:rsidP="00750449">
      <w:pPr>
        <w:pStyle w:val="ConsPlusNormal"/>
        <w:jc w:val="both"/>
        <w:rPr>
          <w:rFonts w:ascii="Times New Roman" w:hAnsi="Times New Roman" w:cs="Times New Roman"/>
          <w:sz w:val="28"/>
          <w:szCs w:val="28"/>
        </w:rPr>
      </w:pPr>
    </w:p>
    <w:p w14:paraId="1267D6CC"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28582CA7" wp14:editId="59B5CB6C">
            <wp:extent cx="4362450" cy="3028950"/>
            <wp:effectExtent l="0" t="0" r="0" b="0"/>
            <wp:docPr id="10" name="Рисунок 10" descr="base_24478_192188_328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7" descr="base_24478_192188_32800"/>
                    <pic:cNvPicPr preferRelativeResize="0">
                      <a:picLocks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362450" cy="3028950"/>
                    </a:xfrm>
                    <a:prstGeom prst="rect">
                      <a:avLst/>
                    </a:prstGeom>
                    <a:noFill/>
                    <a:ln>
                      <a:noFill/>
                    </a:ln>
                  </pic:spPr>
                </pic:pic>
              </a:graphicData>
            </a:graphic>
          </wp:inline>
        </w:drawing>
      </w:r>
    </w:p>
    <w:p w14:paraId="34A7FA39" w14:textId="77777777" w:rsidR="00B75C6D" w:rsidRPr="00750449" w:rsidRDefault="00B75C6D" w:rsidP="00750449">
      <w:pPr>
        <w:pStyle w:val="ConsPlusNormal"/>
        <w:jc w:val="both"/>
        <w:rPr>
          <w:rFonts w:ascii="Times New Roman" w:hAnsi="Times New Roman" w:cs="Times New Roman"/>
          <w:sz w:val="28"/>
          <w:szCs w:val="28"/>
        </w:rPr>
      </w:pPr>
    </w:p>
    <w:p w14:paraId="2B372A56" w14:textId="76EF1CFE" w:rsidR="00B75C6D" w:rsidRDefault="00B75C6D" w:rsidP="00750449">
      <w:pPr>
        <w:pStyle w:val="ConsPlusTitle"/>
        <w:jc w:val="center"/>
        <w:rPr>
          <w:rFonts w:ascii="Times New Roman" w:hAnsi="Times New Roman" w:cs="Times New Roman"/>
          <w:b w:val="0"/>
          <w:sz w:val="28"/>
          <w:szCs w:val="28"/>
        </w:rPr>
      </w:pPr>
      <w:r w:rsidRPr="008C4837">
        <w:rPr>
          <w:rFonts w:ascii="Times New Roman" w:hAnsi="Times New Roman" w:cs="Times New Roman"/>
          <w:b w:val="0"/>
          <w:sz w:val="28"/>
          <w:szCs w:val="28"/>
        </w:rPr>
        <w:t>Рисунок 33</w:t>
      </w:r>
    </w:p>
    <w:p w14:paraId="4E382C5E" w14:textId="77777777" w:rsidR="00E92CAC" w:rsidRDefault="00E92CAC" w:rsidP="00750449">
      <w:pPr>
        <w:pStyle w:val="ConsPlusTitle"/>
        <w:jc w:val="center"/>
        <w:rPr>
          <w:rFonts w:ascii="Times New Roman" w:hAnsi="Times New Roman" w:cs="Times New Roman"/>
          <w:b w:val="0"/>
          <w:sz w:val="28"/>
          <w:szCs w:val="28"/>
        </w:rPr>
      </w:pPr>
    </w:p>
    <w:p w14:paraId="32A78420" w14:textId="3B49AB03"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3</w:t>
      </w:r>
      <w:r>
        <w:rPr>
          <w:rFonts w:ascii="Times New Roman" w:hAnsi="Times New Roman" w:cs="Times New Roman"/>
          <w:sz w:val="28"/>
          <w:szCs w:val="28"/>
        </w:rPr>
        <w:t>3</w:t>
      </w:r>
      <w:r w:rsidRPr="00750449">
        <w:rPr>
          <w:rFonts w:ascii="Times New Roman" w:hAnsi="Times New Roman" w:cs="Times New Roman"/>
          <w:sz w:val="28"/>
          <w:szCs w:val="28"/>
        </w:rPr>
        <w:t>. Образец информационной таблички индивидуального предпринимателя</w:t>
      </w:r>
      <w:r w:rsidR="006839D8">
        <w:rPr>
          <w:rFonts w:ascii="Times New Roman" w:hAnsi="Times New Roman" w:cs="Times New Roman"/>
          <w:sz w:val="28"/>
          <w:szCs w:val="28"/>
        </w:rPr>
        <w:t>.</w:t>
      </w:r>
    </w:p>
    <w:p w14:paraId="23CD0BFD" w14:textId="77777777" w:rsidR="00E92CAC" w:rsidRPr="008C4837" w:rsidRDefault="00E92CAC" w:rsidP="00750449">
      <w:pPr>
        <w:pStyle w:val="ConsPlusTitle"/>
        <w:jc w:val="center"/>
        <w:rPr>
          <w:rFonts w:ascii="Times New Roman" w:hAnsi="Times New Roman" w:cs="Times New Roman"/>
          <w:b w:val="0"/>
          <w:sz w:val="28"/>
          <w:szCs w:val="28"/>
        </w:rPr>
      </w:pPr>
    </w:p>
    <w:p w14:paraId="1E7109DA"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2E49D663" wp14:editId="61B259DF">
            <wp:extent cx="4362450" cy="3771900"/>
            <wp:effectExtent l="0" t="0" r="0" b="0"/>
            <wp:docPr id="9" name="Рисунок 9" descr="base_24478_192188_328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8" descr="base_24478_192188_32801"/>
                    <pic:cNvPicPr preferRelativeResize="0">
                      <a:picLocks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362450" cy="3771900"/>
                    </a:xfrm>
                    <a:prstGeom prst="rect">
                      <a:avLst/>
                    </a:prstGeom>
                    <a:noFill/>
                    <a:ln>
                      <a:noFill/>
                    </a:ln>
                  </pic:spPr>
                </pic:pic>
              </a:graphicData>
            </a:graphic>
          </wp:inline>
        </w:drawing>
      </w:r>
    </w:p>
    <w:p w14:paraId="7193AADD" w14:textId="77777777" w:rsidR="00B75C6D" w:rsidRPr="00750449" w:rsidRDefault="00B75C6D" w:rsidP="00750449">
      <w:pPr>
        <w:pStyle w:val="ConsPlusNormal"/>
        <w:jc w:val="both"/>
        <w:rPr>
          <w:rFonts w:ascii="Times New Roman" w:hAnsi="Times New Roman" w:cs="Times New Roman"/>
          <w:sz w:val="28"/>
          <w:szCs w:val="28"/>
        </w:rPr>
      </w:pPr>
    </w:p>
    <w:p w14:paraId="490EC2BE" w14:textId="4AE6C372" w:rsidR="00B75C6D" w:rsidRDefault="00B75C6D" w:rsidP="00750449">
      <w:pPr>
        <w:pStyle w:val="ConsPlusTitle"/>
        <w:jc w:val="center"/>
        <w:rPr>
          <w:rFonts w:ascii="Times New Roman" w:hAnsi="Times New Roman" w:cs="Times New Roman"/>
          <w:b w:val="0"/>
          <w:sz w:val="28"/>
          <w:szCs w:val="28"/>
        </w:rPr>
      </w:pPr>
      <w:bookmarkStart w:id="347" w:name="P2241"/>
      <w:bookmarkEnd w:id="347"/>
      <w:r w:rsidRPr="008C4837">
        <w:rPr>
          <w:rFonts w:ascii="Times New Roman" w:hAnsi="Times New Roman" w:cs="Times New Roman"/>
          <w:b w:val="0"/>
          <w:sz w:val="28"/>
          <w:szCs w:val="28"/>
        </w:rPr>
        <w:t>Рисунок 34</w:t>
      </w:r>
    </w:p>
    <w:p w14:paraId="11E4D372" w14:textId="1CC43E0D" w:rsidR="00E92CAC" w:rsidRDefault="00E92CAC" w:rsidP="00750449">
      <w:pPr>
        <w:pStyle w:val="ConsPlusTitle"/>
        <w:jc w:val="center"/>
        <w:rPr>
          <w:rFonts w:ascii="Times New Roman" w:hAnsi="Times New Roman" w:cs="Times New Roman"/>
          <w:b w:val="0"/>
          <w:sz w:val="28"/>
          <w:szCs w:val="28"/>
        </w:rPr>
      </w:pPr>
    </w:p>
    <w:p w14:paraId="75F2058F" w14:textId="47C1216B" w:rsidR="00E92CAC" w:rsidRPr="00750449" w:rsidRDefault="00E92CAC" w:rsidP="00E92CAC">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3</w:t>
      </w:r>
      <w:r>
        <w:rPr>
          <w:rFonts w:ascii="Times New Roman" w:hAnsi="Times New Roman" w:cs="Times New Roman"/>
          <w:sz w:val="28"/>
          <w:szCs w:val="28"/>
        </w:rPr>
        <w:t>4</w:t>
      </w:r>
      <w:r w:rsidRPr="00750449">
        <w:rPr>
          <w:rFonts w:ascii="Times New Roman" w:hAnsi="Times New Roman" w:cs="Times New Roman"/>
          <w:sz w:val="28"/>
          <w:szCs w:val="28"/>
        </w:rPr>
        <w:t xml:space="preserve">. Образец информационной таблички индивидуального предпринимателя с обязательным указанием на вид (профиль) деятельности и информации о </w:t>
      </w:r>
      <w:r w:rsidRPr="00750449">
        <w:rPr>
          <w:rFonts w:ascii="Times New Roman" w:hAnsi="Times New Roman" w:cs="Times New Roman"/>
          <w:sz w:val="28"/>
          <w:szCs w:val="28"/>
        </w:rPr>
        <w:lastRenderedPageBreak/>
        <w:t>лицензии</w:t>
      </w:r>
      <w:r w:rsidR="006839D8">
        <w:rPr>
          <w:rFonts w:ascii="Times New Roman" w:hAnsi="Times New Roman" w:cs="Times New Roman"/>
          <w:sz w:val="28"/>
          <w:szCs w:val="28"/>
        </w:rPr>
        <w:t>.</w:t>
      </w:r>
    </w:p>
    <w:p w14:paraId="2F8D4334" w14:textId="77777777" w:rsidR="00E92CAC" w:rsidRPr="008C4837" w:rsidRDefault="00E92CAC" w:rsidP="00750449">
      <w:pPr>
        <w:pStyle w:val="ConsPlusTitle"/>
        <w:jc w:val="center"/>
        <w:rPr>
          <w:rFonts w:ascii="Times New Roman" w:hAnsi="Times New Roman" w:cs="Times New Roman"/>
          <w:b w:val="0"/>
          <w:sz w:val="28"/>
          <w:szCs w:val="28"/>
        </w:rPr>
      </w:pPr>
    </w:p>
    <w:p w14:paraId="5651C06C" w14:textId="77777777" w:rsidR="00B75C6D" w:rsidRPr="00750449" w:rsidRDefault="00B75C6D" w:rsidP="00750449">
      <w:pPr>
        <w:pStyle w:val="ConsPlusNormal"/>
        <w:jc w:val="both"/>
        <w:rPr>
          <w:rFonts w:ascii="Times New Roman" w:hAnsi="Times New Roman" w:cs="Times New Roman"/>
          <w:sz w:val="28"/>
          <w:szCs w:val="28"/>
        </w:rPr>
      </w:pPr>
    </w:p>
    <w:p w14:paraId="194FE16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Примечание: Сведения, касающиеся государственной регистрации, виде (профиля) деятельности и лицензирования могут быть указаны как на информационной табличке, так и в любом другом доступном для потребителя месте.</w:t>
      </w:r>
    </w:p>
    <w:p w14:paraId="2887E58C"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Место нахождения (адрес) - место нахождения определяется местом государственной регистрации юридического, физического лица или индивидуального предпринимателя.</w:t>
      </w:r>
    </w:p>
    <w:p w14:paraId="007DE243"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Режим работы - это время, в течение которого потребитель может рассчитывать на свое обслуживание в данной организации.</w:t>
      </w:r>
    </w:p>
    <w:p w14:paraId="785DD2DE" w14:textId="77777777" w:rsidR="00B75C6D" w:rsidRPr="00750449" w:rsidRDefault="00B75C6D" w:rsidP="00750449">
      <w:pPr>
        <w:pStyle w:val="ConsPlusNormal"/>
        <w:ind w:firstLine="540"/>
        <w:jc w:val="both"/>
        <w:rPr>
          <w:rFonts w:ascii="Times New Roman" w:hAnsi="Times New Roman" w:cs="Times New Roman"/>
          <w:sz w:val="28"/>
          <w:szCs w:val="28"/>
        </w:rPr>
      </w:pPr>
      <w:r w:rsidRPr="00750449">
        <w:rPr>
          <w:rFonts w:ascii="Times New Roman" w:hAnsi="Times New Roman" w:cs="Times New Roman"/>
          <w:sz w:val="28"/>
          <w:szCs w:val="28"/>
        </w:rPr>
        <w:t>Вид (профиль) деятельности - информация о виде (профиле) деятельности предоставляется потребителю только в том случае, если осуществляемая деятельность подлежит лицензированию или государственной аккредитации.</w:t>
      </w:r>
    </w:p>
    <w:p w14:paraId="426F8722" w14:textId="77777777" w:rsidR="00B75C6D" w:rsidRPr="00750449" w:rsidRDefault="00B75C6D" w:rsidP="00750449">
      <w:pPr>
        <w:pStyle w:val="ConsPlusNormal"/>
        <w:jc w:val="both"/>
        <w:rPr>
          <w:rFonts w:ascii="Times New Roman" w:hAnsi="Times New Roman" w:cs="Times New Roman"/>
          <w:sz w:val="28"/>
          <w:szCs w:val="28"/>
        </w:rPr>
      </w:pPr>
    </w:p>
    <w:p w14:paraId="5A0229F9" w14:textId="77777777" w:rsidR="00EA51BC" w:rsidRDefault="00EA51BC" w:rsidP="00750449">
      <w:pPr>
        <w:pStyle w:val="ConsPlusTitle"/>
        <w:jc w:val="center"/>
        <w:outlineLvl w:val="2"/>
        <w:rPr>
          <w:rFonts w:ascii="Times New Roman" w:hAnsi="Times New Roman" w:cs="Times New Roman"/>
          <w:b w:val="0"/>
          <w:sz w:val="28"/>
          <w:szCs w:val="28"/>
        </w:rPr>
      </w:pPr>
      <w:bookmarkStart w:id="348" w:name="_Toc41919709"/>
      <w:bookmarkStart w:id="349" w:name="_Toc41921423"/>
      <w:bookmarkStart w:id="350" w:name="_Toc49441729"/>
      <w:r>
        <w:rPr>
          <w:rFonts w:ascii="Times New Roman" w:hAnsi="Times New Roman" w:cs="Times New Roman"/>
          <w:b w:val="0"/>
          <w:sz w:val="28"/>
          <w:szCs w:val="28"/>
        </w:rPr>
        <w:br w:type="page"/>
      </w:r>
    </w:p>
    <w:p w14:paraId="4BA00BBA" w14:textId="2EB7BE09" w:rsidR="00B75C6D" w:rsidRPr="00750449" w:rsidRDefault="00B75C6D" w:rsidP="00750449">
      <w:pPr>
        <w:pStyle w:val="ConsPlusTitle"/>
        <w:jc w:val="center"/>
        <w:outlineLvl w:val="2"/>
        <w:rPr>
          <w:rFonts w:ascii="Times New Roman" w:hAnsi="Times New Roman" w:cs="Times New Roman"/>
          <w:b w:val="0"/>
          <w:sz w:val="28"/>
          <w:szCs w:val="28"/>
        </w:rPr>
      </w:pPr>
      <w:r w:rsidRPr="00750449">
        <w:rPr>
          <w:rFonts w:ascii="Times New Roman" w:hAnsi="Times New Roman" w:cs="Times New Roman"/>
          <w:b w:val="0"/>
          <w:sz w:val="28"/>
          <w:szCs w:val="28"/>
        </w:rPr>
        <w:lastRenderedPageBreak/>
        <w:t>СХЕМЫ РАЗМЕЩЕНИЯ ДОМОВЫХ ЗНАКОВ</w:t>
      </w:r>
      <w:bookmarkEnd w:id="348"/>
      <w:bookmarkEnd w:id="349"/>
      <w:bookmarkEnd w:id="350"/>
    </w:p>
    <w:p w14:paraId="55EEB962" w14:textId="77777777" w:rsidR="00B75C6D" w:rsidRPr="00750449" w:rsidRDefault="00B75C6D" w:rsidP="00750449">
      <w:pPr>
        <w:pStyle w:val="ConsPlusNormal"/>
        <w:jc w:val="both"/>
        <w:rPr>
          <w:rFonts w:ascii="Times New Roman" w:hAnsi="Times New Roman" w:cs="Times New Roman"/>
          <w:sz w:val="28"/>
          <w:szCs w:val="28"/>
        </w:rPr>
      </w:pPr>
    </w:p>
    <w:p w14:paraId="424AC423" w14:textId="77777777" w:rsidR="00B75C6D" w:rsidRPr="00750449" w:rsidRDefault="00B75C6D" w:rsidP="00750449">
      <w:pPr>
        <w:pStyle w:val="ConsPlusTitle"/>
        <w:jc w:val="center"/>
        <w:rPr>
          <w:rFonts w:ascii="Times New Roman" w:hAnsi="Times New Roman" w:cs="Times New Roman"/>
          <w:b w:val="0"/>
          <w:sz w:val="28"/>
          <w:szCs w:val="28"/>
        </w:rPr>
      </w:pPr>
      <w:r w:rsidRPr="00750449">
        <w:rPr>
          <w:rFonts w:ascii="Times New Roman" w:hAnsi="Times New Roman" w:cs="Times New Roman"/>
          <w:b w:val="0"/>
          <w:sz w:val="28"/>
          <w:szCs w:val="28"/>
        </w:rPr>
        <w:t>Типовая схема размещения указателя наименований улиц</w:t>
      </w:r>
    </w:p>
    <w:p w14:paraId="49533CE5" w14:textId="77777777" w:rsidR="00B75C6D" w:rsidRPr="00750449" w:rsidRDefault="00B75C6D" w:rsidP="00750449">
      <w:pPr>
        <w:pStyle w:val="ConsPlusTitle"/>
        <w:jc w:val="center"/>
        <w:rPr>
          <w:rFonts w:ascii="Times New Roman" w:hAnsi="Times New Roman" w:cs="Times New Roman"/>
          <w:b w:val="0"/>
          <w:sz w:val="28"/>
          <w:szCs w:val="28"/>
        </w:rPr>
      </w:pPr>
      <w:r w:rsidRPr="00750449">
        <w:rPr>
          <w:rFonts w:ascii="Times New Roman" w:hAnsi="Times New Roman" w:cs="Times New Roman"/>
          <w:b w:val="0"/>
          <w:sz w:val="28"/>
          <w:szCs w:val="28"/>
        </w:rPr>
        <w:t>и номеров домов относительно угла дома (при отсутствии</w:t>
      </w:r>
    </w:p>
    <w:p w14:paraId="1953F04A" w14:textId="77777777" w:rsidR="00B75C6D" w:rsidRPr="00750449" w:rsidRDefault="00B75C6D" w:rsidP="00750449">
      <w:pPr>
        <w:pStyle w:val="ConsPlusTitle"/>
        <w:jc w:val="center"/>
        <w:rPr>
          <w:rFonts w:ascii="Times New Roman" w:hAnsi="Times New Roman" w:cs="Times New Roman"/>
          <w:b w:val="0"/>
          <w:sz w:val="28"/>
          <w:szCs w:val="28"/>
        </w:rPr>
      </w:pPr>
      <w:r w:rsidRPr="00750449">
        <w:rPr>
          <w:rFonts w:ascii="Times New Roman" w:hAnsi="Times New Roman" w:cs="Times New Roman"/>
          <w:b w:val="0"/>
          <w:sz w:val="28"/>
          <w:szCs w:val="28"/>
        </w:rPr>
        <w:t>на фасаде элементов, затрудняющих размещение)</w:t>
      </w:r>
    </w:p>
    <w:p w14:paraId="44360B38" w14:textId="77777777" w:rsidR="00B75C6D" w:rsidRPr="00750449" w:rsidRDefault="00B75C6D" w:rsidP="00750449">
      <w:pPr>
        <w:pStyle w:val="ConsPlusNormal"/>
        <w:jc w:val="both"/>
        <w:rPr>
          <w:rFonts w:ascii="Times New Roman" w:hAnsi="Times New Roman" w:cs="Times New Roman"/>
          <w:sz w:val="28"/>
          <w:szCs w:val="28"/>
        </w:rPr>
      </w:pPr>
    </w:p>
    <w:p w14:paraId="68592FFE" w14:textId="77777777" w:rsidR="00B75C6D" w:rsidRPr="00750449" w:rsidRDefault="00B75C6D" w:rsidP="00EA51BC">
      <w:pPr>
        <w:pStyle w:val="ConsPlusNormal"/>
        <w:jc w:val="center"/>
        <w:rPr>
          <w:rFonts w:ascii="Times New Roman" w:hAnsi="Times New Roman" w:cs="Times New Roman"/>
          <w:sz w:val="28"/>
          <w:szCs w:val="28"/>
        </w:rPr>
      </w:pPr>
      <w:r w:rsidRPr="00750449">
        <w:rPr>
          <w:rFonts w:ascii="Times New Roman" w:hAnsi="Times New Roman" w:cs="Times New Roman"/>
          <w:noProof/>
          <w:sz w:val="28"/>
          <w:szCs w:val="28"/>
        </w:rPr>
        <w:drawing>
          <wp:inline distT="0" distB="0" distL="0" distR="0" wp14:anchorId="122EABE9" wp14:editId="57970FAB">
            <wp:extent cx="3778250" cy="6026150"/>
            <wp:effectExtent l="0" t="0" r="0" b="0"/>
            <wp:docPr id="8" name="Рисунок 8" descr="base_24478_192188_328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9" descr="base_24478_192188_32802"/>
                    <pic:cNvPicPr preferRelativeResize="0">
                      <a:picLocks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778250" cy="6026150"/>
                    </a:xfrm>
                    <a:prstGeom prst="rect">
                      <a:avLst/>
                    </a:prstGeom>
                    <a:noFill/>
                    <a:ln>
                      <a:noFill/>
                    </a:ln>
                  </pic:spPr>
                </pic:pic>
              </a:graphicData>
            </a:graphic>
          </wp:inline>
        </w:drawing>
      </w:r>
    </w:p>
    <w:p w14:paraId="40931C82" w14:textId="77777777" w:rsidR="00B75C6D" w:rsidRPr="00750449" w:rsidRDefault="00B75C6D" w:rsidP="00750449">
      <w:pPr>
        <w:pStyle w:val="ConsPlusNormal"/>
        <w:jc w:val="both"/>
        <w:rPr>
          <w:rFonts w:ascii="Times New Roman" w:hAnsi="Times New Roman" w:cs="Times New Roman"/>
          <w:sz w:val="28"/>
          <w:szCs w:val="28"/>
        </w:rPr>
      </w:pPr>
    </w:p>
    <w:p w14:paraId="66B97D04" w14:textId="77777777" w:rsidR="00B75C6D" w:rsidRPr="00750449" w:rsidRDefault="00B75C6D" w:rsidP="00750449">
      <w:pPr>
        <w:pStyle w:val="ConsPlusTitle"/>
        <w:jc w:val="center"/>
        <w:rPr>
          <w:rFonts w:ascii="Times New Roman" w:hAnsi="Times New Roman" w:cs="Times New Roman"/>
          <w:b w:val="0"/>
          <w:sz w:val="28"/>
          <w:szCs w:val="28"/>
        </w:rPr>
      </w:pPr>
      <w:r w:rsidRPr="00750449">
        <w:rPr>
          <w:rFonts w:ascii="Times New Roman" w:hAnsi="Times New Roman" w:cs="Times New Roman"/>
          <w:b w:val="0"/>
          <w:sz w:val="28"/>
          <w:szCs w:val="28"/>
        </w:rPr>
        <w:t>Рисунок 35</w:t>
      </w:r>
    </w:p>
    <w:p w14:paraId="74FE01D4" w14:textId="77777777" w:rsidR="00B75C6D" w:rsidRPr="00750449" w:rsidRDefault="00B75C6D" w:rsidP="00750449">
      <w:pPr>
        <w:pStyle w:val="ConsPlusNormal"/>
        <w:jc w:val="both"/>
        <w:rPr>
          <w:rFonts w:ascii="Times New Roman" w:hAnsi="Times New Roman" w:cs="Times New Roman"/>
          <w:sz w:val="28"/>
          <w:szCs w:val="28"/>
        </w:rPr>
      </w:pPr>
    </w:p>
    <w:p w14:paraId="4F991A20" w14:textId="77777777" w:rsidR="00B75C6D" w:rsidRPr="00750449" w:rsidRDefault="00B75C6D" w:rsidP="00EA51BC">
      <w:pPr>
        <w:pStyle w:val="ConsPlusTitle"/>
        <w:jc w:val="center"/>
        <w:rPr>
          <w:rFonts w:ascii="Times New Roman" w:hAnsi="Times New Roman" w:cs="Times New Roman"/>
          <w:b w:val="0"/>
          <w:sz w:val="28"/>
          <w:szCs w:val="28"/>
        </w:rPr>
      </w:pPr>
      <w:r w:rsidRPr="00750449">
        <w:rPr>
          <w:rFonts w:ascii="Times New Roman" w:hAnsi="Times New Roman" w:cs="Times New Roman"/>
          <w:b w:val="0"/>
          <w:sz w:val="28"/>
          <w:szCs w:val="28"/>
        </w:rPr>
        <w:t>Типовая схема размещения указателя наименований улиц</w:t>
      </w:r>
    </w:p>
    <w:p w14:paraId="3F8C1E0F" w14:textId="77777777" w:rsidR="00B75C6D" w:rsidRPr="00750449" w:rsidRDefault="00B75C6D" w:rsidP="00EA51BC">
      <w:pPr>
        <w:pStyle w:val="ConsPlusTitle"/>
        <w:jc w:val="center"/>
        <w:rPr>
          <w:rFonts w:ascii="Times New Roman" w:hAnsi="Times New Roman" w:cs="Times New Roman"/>
          <w:b w:val="0"/>
          <w:sz w:val="28"/>
          <w:szCs w:val="28"/>
        </w:rPr>
      </w:pPr>
      <w:r w:rsidRPr="00750449">
        <w:rPr>
          <w:rFonts w:ascii="Times New Roman" w:hAnsi="Times New Roman" w:cs="Times New Roman"/>
          <w:b w:val="0"/>
          <w:sz w:val="28"/>
          <w:szCs w:val="28"/>
        </w:rPr>
        <w:t>и номеров домов относительно угла дома (при наличии балконов</w:t>
      </w:r>
    </w:p>
    <w:p w14:paraId="7D69F685" w14:textId="77777777" w:rsidR="00B75C6D" w:rsidRPr="00750449" w:rsidRDefault="00B75C6D" w:rsidP="00EA51BC">
      <w:pPr>
        <w:pStyle w:val="ConsPlusTitle"/>
        <w:jc w:val="center"/>
        <w:rPr>
          <w:rFonts w:ascii="Times New Roman" w:hAnsi="Times New Roman" w:cs="Times New Roman"/>
          <w:b w:val="0"/>
          <w:sz w:val="28"/>
          <w:szCs w:val="28"/>
        </w:rPr>
      </w:pPr>
      <w:r w:rsidRPr="00750449">
        <w:rPr>
          <w:rFonts w:ascii="Times New Roman" w:hAnsi="Times New Roman" w:cs="Times New Roman"/>
          <w:b w:val="0"/>
          <w:sz w:val="28"/>
          <w:szCs w:val="28"/>
        </w:rPr>
        <w:t>и лоджий с угловым расположением)</w:t>
      </w:r>
    </w:p>
    <w:p w14:paraId="65233AAF" w14:textId="77777777" w:rsidR="00B75C6D" w:rsidRPr="00750449" w:rsidRDefault="00B75C6D" w:rsidP="00750449">
      <w:pPr>
        <w:pStyle w:val="ConsPlusNormal"/>
        <w:jc w:val="both"/>
        <w:rPr>
          <w:rFonts w:ascii="Times New Roman" w:hAnsi="Times New Roman" w:cs="Times New Roman"/>
          <w:sz w:val="28"/>
          <w:szCs w:val="28"/>
        </w:rPr>
      </w:pPr>
    </w:p>
    <w:p w14:paraId="138F3AD9" w14:textId="77777777" w:rsidR="00B75C6D" w:rsidRPr="00750449" w:rsidRDefault="00B75C6D" w:rsidP="00EA51BC">
      <w:pPr>
        <w:pStyle w:val="ConsPlusNormal"/>
        <w:jc w:val="center"/>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5FF0FAB0" wp14:editId="3ACE0DBA">
            <wp:extent cx="4362450" cy="5172075"/>
            <wp:effectExtent l="0" t="0" r="0" b="9525"/>
            <wp:docPr id="7" name="Рисунок 7" descr="base_24478_192188_328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0" descr="base_24478_192188_32803"/>
                    <pic:cNvPicPr preferRelativeResize="0">
                      <a:picLocks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362450" cy="5172075"/>
                    </a:xfrm>
                    <a:prstGeom prst="rect">
                      <a:avLst/>
                    </a:prstGeom>
                    <a:noFill/>
                    <a:ln>
                      <a:noFill/>
                    </a:ln>
                  </pic:spPr>
                </pic:pic>
              </a:graphicData>
            </a:graphic>
          </wp:inline>
        </w:drawing>
      </w:r>
    </w:p>
    <w:p w14:paraId="78D14030" w14:textId="77777777" w:rsidR="00B75C6D" w:rsidRPr="00EA51BC" w:rsidRDefault="00B75C6D" w:rsidP="00750449">
      <w:pPr>
        <w:pStyle w:val="ConsPlusNormal"/>
        <w:jc w:val="both"/>
        <w:rPr>
          <w:rFonts w:ascii="Times New Roman" w:hAnsi="Times New Roman" w:cs="Times New Roman"/>
          <w:sz w:val="28"/>
          <w:szCs w:val="28"/>
        </w:rPr>
      </w:pPr>
    </w:p>
    <w:p w14:paraId="0E987BD5" w14:textId="77777777" w:rsidR="00B75C6D" w:rsidRPr="00EA51BC" w:rsidRDefault="00B75C6D" w:rsidP="00750449">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Рисунок 36</w:t>
      </w:r>
    </w:p>
    <w:p w14:paraId="0AD360BD" w14:textId="77777777" w:rsidR="00B75C6D" w:rsidRPr="00EA51BC" w:rsidRDefault="00B75C6D" w:rsidP="00750449">
      <w:pPr>
        <w:pStyle w:val="ConsPlusNormal"/>
        <w:jc w:val="both"/>
        <w:rPr>
          <w:rFonts w:ascii="Times New Roman" w:hAnsi="Times New Roman" w:cs="Times New Roman"/>
          <w:sz w:val="28"/>
          <w:szCs w:val="28"/>
        </w:rPr>
      </w:pPr>
    </w:p>
    <w:p w14:paraId="6A32FBA3" w14:textId="77777777" w:rsidR="00B75C6D" w:rsidRPr="00EA51BC" w:rsidRDefault="00B75C6D" w:rsidP="00750449">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Типовая схема размещения указателя наименований улиц</w:t>
      </w:r>
    </w:p>
    <w:p w14:paraId="40EC9945" w14:textId="77777777" w:rsidR="00B75C6D" w:rsidRPr="00EA51BC" w:rsidRDefault="00B75C6D" w:rsidP="00750449">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и номеров домов относительно угла дома (при наличии балконов</w:t>
      </w:r>
    </w:p>
    <w:p w14:paraId="4FC0CBF9" w14:textId="77777777" w:rsidR="00B75C6D" w:rsidRPr="00EA51BC" w:rsidRDefault="00B75C6D" w:rsidP="00750449">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и лоджий по всему фасаду)</w:t>
      </w:r>
    </w:p>
    <w:p w14:paraId="325DFC7B" w14:textId="77777777" w:rsidR="00B75C6D" w:rsidRPr="00750449" w:rsidRDefault="00B75C6D" w:rsidP="00750449">
      <w:pPr>
        <w:pStyle w:val="ConsPlusNormal"/>
        <w:jc w:val="both"/>
        <w:rPr>
          <w:rFonts w:ascii="Times New Roman" w:hAnsi="Times New Roman" w:cs="Times New Roman"/>
          <w:sz w:val="28"/>
          <w:szCs w:val="28"/>
        </w:rPr>
      </w:pPr>
    </w:p>
    <w:p w14:paraId="5AABB92C" w14:textId="77777777" w:rsidR="00B75C6D" w:rsidRPr="00750449" w:rsidRDefault="00B75C6D" w:rsidP="00EA51BC">
      <w:pPr>
        <w:pStyle w:val="ConsPlusNormal"/>
        <w:jc w:val="center"/>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0DF15F9B" wp14:editId="7FED7846">
            <wp:extent cx="4362450" cy="5324475"/>
            <wp:effectExtent l="0" t="0" r="0" b="9525"/>
            <wp:docPr id="6" name="Рисунок 6" descr="base_24478_192188_328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 descr="base_24478_192188_32804"/>
                    <pic:cNvPicPr preferRelativeResize="0">
                      <a:picLocks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362450" cy="5324475"/>
                    </a:xfrm>
                    <a:prstGeom prst="rect">
                      <a:avLst/>
                    </a:prstGeom>
                    <a:noFill/>
                    <a:ln>
                      <a:noFill/>
                    </a:ln>
                  </pic:spPr>
                </pic:pic>
              </a:graphicData>
            </a:graphic>
          </wp:inline>
        </w:drawing>
      </w:r>
    </w:p>
    <w:p w14:paraId="08EBB98F" w14:textId="77777777" w:rsidR="00B75C6D" w:rsidRPr="00750449" w:rsidRDefault="00B75C6D" w:rsidP="00750449">
      <w:pPr>
        <w:pStyle w:val="ConsPlusNormal"/>
        <w:jc w:val="both"/>
        <w:rPr>
          <w:rFonts w:ascii="Times New Roman" w:hAnsi="Times New Roman" w:cs="Times New Roman"/>
          <w:sz w:val="28"/>
          <w:szCs w:val="28"/>
        </w:rPr>
      </w:pPr>
    </w:p>
    <w:p w14:paraId="563A5DFE" w14:textId="77777777" w:rsidR="00B75C6D" w:rsidRPr="00EA51BC" w:rsidRDefault="00B75C6D" w:rsidP="00750449">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Рисунок 37</w:t>
      </w:r>
    </w:p>
    <w:p w14:paraId="1834B836" w14:textId="77777777" w:rsidR="00B75C6D" w:rsidRPr="00EA51BC" w:rsidRDefault="00B75C6D" w:rsidP="00750449">
      <w:pPr>
        <w:pStyle w:val="ConsPlusNormal"/>
        <w:jc w:val="both"/>
        <w:rPr>
          <w:rFonts w:ascii="Times New Roman" w:hAnsi="Times New Roman" w:cs="Times New Roman"/>
          <w:sz w:val="28"/>
          <w:szCs w:val="28"/>
        </w:rPr>
      </w:pPr>
    </w:p>
    <w:p w14:paraId="398BA86A" w14:textId="77777777" w:rsidR="00B75C6D" w:rsidRPr="00EA51BC" w:rsidRDefault="00B75C6D" w:rsidP="00750449">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Типовая схема размещения указателя наименований улиц</w:t>
      </w:r>
    </w:p>
    <w:p w14:paraId="3DC8B835" w14:textId="77777777" w:rsidR="00B75C6D" w:rsidRPr="00EA51BC" w:rsidRDefault="00B75C6D" w:rsidP="00750449">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и номеров домов относительно угла дома (при наличии</w:t>
      </w:r>
    </w:p>
    <w:p w14:paraId="584FB0F4" w14:textId="77777777" w:rsidR="00B75C6D" w:rsidRPr="00EA51BC" w:rsidRDefault="00B75C6D" w:rsidP="00750449">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встроенно-пристроенных помещений)</w:t>
      </w:r>
    </w:p>
    <w:p w14:paraId="04446978" w14:textId="77777777" w:rsidR="00B75C6D" w:rsidRPr="00750449" w:rsidRDefault="00B75C6D" w:rsidP="00750449">
      <w:pPr>
        <w:pStyle w:val="ConsPlusNormal"/>
        <w:jc w:val="both"/>
        <w:rPr>
          <w:rFonts w:ascii="Times New Roman" w:hAnsi="Times New Roman" w:cs="Times New Roman"/>
          <w:sz w:val="28"/>
          <w:szCs w:val="28"/>
        </w:rPr>
      </w:pPr>
    </w:p>
    <w:p w14:paraId="4F8ED87D" w14:textId="77777777" w:rsidR="00B75C6D" w:rsidRPr="00750449" w:rsidRDefault="00B75C6D" w:rsidP="00EA51BC">
      <w:pPr>
        <w:pStyle w:val="ConsPlusNormal"/>
        <w:jc w:val="center"/>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542C13C2" wp14:editId="39FEDCC2">
            <wp:extent cx="4362450" cy="5676900"/>
            <wp:effectExtent l="0" t="0" r="0" b="0"/>
            <wp:docPr id="5" name="Рисунок 5" descr="base_24478_192188_328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2" descr="base_24478_192188_32805"/>
                    <pic:cNvPicPr preferRelativeResize="0">
                      <a:picLocks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362450" cy="5676900"/>
                    </a:xfrm>
                    <a:prstGeom prst="rect">
                      <a:avLst/>
                    </a:prstGeom>
                    <a:noFill/>
                    <a:ln>
                      <a:noFill/>
                    </a:ln>
                  </pic:spPr>
                </pic:pic>
              </a:graphicData>
            </a:graphic>
          </wp:inline>
        </w:drawing>
      </w:r>
    </w:p>
    <w:p w14:paraId="36142095" w14:textId="77777777" w:rsidR="00B75C6D" w:rsidRPr="00750449" w:rsidRDefault="00B75C6D" w:rsidP="00750449">
      <w:pPr>
        <w:pStyle w:val="ConsPlusNormal"/>
        <w:jc w:val="both"/>
        <w:rPr>
          <w:rFonts w:ascii="Times New Roman" w:hAnsi="Times New Roman" w:cs="Times New Roman"/>
          <w:sz w:val="28"/>
          <w:szCs w:val="28"/>
        </w:rPr>
      </w:pPr>
    </w:p>
    <w:p w14:paraId="3D32C08E"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Рисунок 38</w:t>
      </w:r>
    </w:p>
    <w:p w14:paraId="5F11EBEA" w14:textId="77777777" w:rsidR="00B75C6D" w:rsidRPr="00EA51BC" w:rsidRDefault="00B75C6D" w:rsidP="00EA51BC">
      <w:pPr>
        <w:pStyle w:val="ConsPlusNormal"/>
        <w:jc w:val="center"/>
        <w:rPr>
          <w:rFonts w:ascii="Times New Roman" w:hAnsi="Times New Roman" w:cs="Times New Roman"/>
          <w:sz w:val="28"/>
          <w:szCs w:val="28"/>
        </w:rPr>
      </w:pPr>
    </w:p>
    <w:p w14:paraId="4D94522A"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Типовая схема размещения указателя наименований улиц</w:t>
      </w:r>
    </w:p>
    <w:p w14:paraId="4E20ED26"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и номеров домов относительно угла дома (при наличии балконов</w:t>
      </w:r>
    </w:p>
    <w:p w14:paraId="6036A71D"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над первым этажом)</w:t>
      </w:r>
    </w:p>
    <w:p w14:paraId="2BB5FB59" w14:textId="77777777" w:rsidR="00B75C6D" w:rsidRPr="00750449" w:rsidRDefault="00B75C6D" w:rsidP="00750449">
      <w:pPr>
        <w:pStyle w:val="ConsPlusNormal"/>
        <w:jc w:val="both"/>
        <w:rPr>
          <w:rFonts w:ascii="Times New Roman" w:hAnsi="Times New Roman" w:cs="Times New Roman"/>
          <w:sz w:val="28"/>
          <w:szCs w:val="28"/>
        </w:rPr>
      </w:pPr>
    </w:p>
    <w:p w14:paraId="7F7849D0" w14:textId="77777777" w:rsidR="00B75C6D" w:rsidRPr="00750449" w:rsidRDefault="00B75C6D" w:rsidP="00750449">
      <w:pPr>
        <w:pStyle w:val="ConsPlusNormal"/>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0167CBCF" wp14:editId="060262B3">
            <wp:extent cx="4362450" cy="5114925"/>
            <wp:effectExtent l="0" t="0" r="0" b="9525"/>
            <wp:docPr id="4" name="Рисунок 4" descr="base_24478_192188_328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 descr="base_24478_192188_32806"/>
                    <pic:cNvPicPr preferRelativeResize="0">
                      <a:picLocks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362450" cy="5114925"/>
                    </a:xfrm>
                    <a:prstGeom prst="rect">
                      <a:avLst/>
                    </a:prstGeom>
                    <a:noFill/>
                    <a:ln>
                      <a:noFill/>
                    </a:ln>
                  </pic:spPr>
                </pic:pic>
              </a:graphicData>
            </a:graphic>
          </wp:inline>
        </w:drawing>
      </w:r>
    </w:p>
    <w:p w14:paraId="44B4B184" w14:textId="77777777" w:rsidR="00B75C6D" w:rsidRPr="00750449" w:rsidRDefault="00B75C6D" w:rsidP="00750449">
      <w:pPr>
        <w:pStyle w:val="ConsPlusNormal"/>
        <w:jc w:val="both"/>
        <w:rPr>
          <w:rFonts w:ascii="Times New Roman" w:hAnsi="Times New Roman" w:cs="Times New Roman"/>
          <w:sz w:val="28"/>
          <w:szCs w:val="28"/>
        </w:rPr>
      </w:pPr>
    </w:p>
    <w:p w14:paraId="630ADFA8"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Рисунок 39</w:t>
      </w:r>
    </w:p>
    <w:p w14:paraId="33330D8B" w14:textId="77777777" w:rsidR="00B75C6D" w:rsidRPr="00EA51BC" w:rsidRDefault="00B75C6D" w:rsidP="00EA51BC">
      <w:pPr>
        <w:pStyle w:val="ConsPlusNormal"/>
        <w:jc w:val="center"/>
        <w:rPr>
          <w:rFonts w:ascii="Times New Roman" w:hAnsi="Times New Roman" w:cs="Times New Roman"/>
          <w:sz w:val="28"/>
          <w:szCs w:val="28"/>
        </w:rPr>
      </w:pPr>
    </w:p>
    <w:p w14:paraId="489B5B59"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Типовая схема размещения указателя наименований улиц</w:t>
      </w:r>
    </w:p>
    <w:p w14:paraId="0B0C349C"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и номеров домов относительно угла дома (при наличии уступов)</w:t>
      </w:r>
    </w:p>
    <w:p w14:paraId="6E4AFEE3" w14:textId="77777777" w:rsidR="00B75C6D" w:rsidRPr="00750449" w:rsidRDefault="00B75C6D" w:rsidP="00750449">
      <w:pPr>
        <w:pStyle w:val="ConsPlusNormal"/>
        <w:jc w:val="both"/>
        <w:rPr>
          <w:rFonts w:ascii="Times New Roman" w:hAnsi="Times New Roman" w:cs="Times New Roman"/>
          <w:sz w:val="28"/>
          <w:szCs w:val="28"/>
        </w:rPr>
      </w:pPr>
    </w:p>
    <w:p w14:paraId="4E214FD6" w14:textId="77777777" w:rsidR="00B75C6D" w:rsidRPr="00750449" w:rsidRDefault="00B75C6D" w:rsidP="00EA51BC">
      <w:pPr>
        <w:pStyle w:val="ConsPlusNormal"/>
        <w:jc w:val="center"/>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24911DBC" wp14:editId="6E2E76D2">
            <wp:extent cx="4362450" cy="4991100"/>
            <wp:effectExtent l="0" t="0" r="0" b="0"/>
            <wp:docPr id="3" name="Рисунок 3" descr="base_24478_192188_328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4" descr="base_24478_192188_32807"/>
                    <pic:cNvPicPr preferRelativeResize="0">
                      <a:picLocks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362450" cy="4991100"/>
                    </a:xfrm>
                    <a:prstGeom prst="rect">
                      <a:avLst/>
                    </a:prstGeom>
                    <a:noFill/>
                    <a:ln>
                      <a:noFill/>
                    </a:ln>
                  </pic:spPr>
                </pic:pic>
              </a:graphicData>
            </a:graphic>
          </wp:inline>
        </w:drawing>
      </w:r>
    </w:p>
    <w:p w14:paraId="6F00AADE" w14:textId="77777777" w:rsidR="00B75C6D" w:rsidRPr="00750449" w:rsidRDefault="00B75C6D" w:rsidP="00750449">
      <w:pPr>
        <w:pStyle w:val="ConsPlusNormal"/>
        <w:jc w:val="both"/>
        <w:rPr>
          <w:rFonts w:ascii="Times New Roman" w:hAnsi="Times New Roman" w:cs="Times New Roman"/>
          <w:sz w:val="28"/>
          <w:szCs w:val="28"/>
        </w:rPr>
      </w:pPr>
    </w:p>
    <w:p w14:paraId="07A7F698" w14:textId="77777777" w:rsidR="00B75C6D" w:rsidRPr="00EA51BC" w:rsidRDefault="00B75C6D" w:rsidP="00750449">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Рисунок 40</w:t>
      </w:r>
    </w:p>
    <w:p w14:paraId="51ABE6EE" w14:textId="77777777" w:rsidR="00B75C6D" w:rsidRPr="00750449" w:rsidRDefault="00B75C6D" w:rsidP="00750449">
      <w:pPr>
        <w:pStyle w:val="ConsPlusNormal"/>
        <w:jc w:val="both"/>
        <w:rPr>
          <w:rFonts w:ascii="Times New Roman" w:hAnsi="Times New Roman" w:cs="Times New Roman"/>
          <w:sz w:val="28"/>
          <w:szCs w:val="28"/>
        </w:rPr>
      </w:pPr>
    </w:p>
    <w:p w14:paraId="4AC71DC3"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Типовая схема размещения указателя наименований улиц</w:t>
      </w:r>
    </w:p>
    <w:p w14:paraId="53CDB1DB"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и номеров домов относительно угла дома (при наличии на углу</w:t>
      </w:r>
    </w:p>
    <w:p w14:paraId="152D0D9B"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дома выступов)</w:t>
      </w:r>
    </w:p>
    <w:p w14:paraId="7C6FAE20" w14:textId="77777777" w:rsidR="00B75C6D" w:rsidRPr="00750449" w:rsidRDefault="00B75C6D" w:rsidP="00750449">
      <w:pPr>
        <w:pStyle w:val="ConsPlusNormal"/>
        <w:jc w:val="both"/>
        <w:rPr>
          <w:rFonts w:ascii="Times New Roman" w:hAnsi="Times New Roman" w:cs="Times New Roman"/>
          <w:sz w:val="28"/>
          <w:szCs w:val="28"/>
        </w:rPr>
      </w:pPr>
    </w:p>
    <w:p w14:paraId="6377F204" w14:textId="77777777" w:rsidR="00B75C6D" w:rsidRPr="00750449" w:rsidRDefault="00B75C6D" w:rsidP="00EA51BC">
      <w:pPr>
        <w:pStyle w:val="ConsPlusNormal"/>
        <w:jc w:val="center"/>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07913D5B" wp14:editId="69EB8CDF">
            <wp:extent cx="4362450" cy="4905375"/>
            <wp:effectExtent l="0" t="0" r="0" b="9525"/>
            <wp:docPr id="2" name="Рисунок 2" descr="base_24478_192188_328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 descr="base_24478_192188_32808"/>
                    <pic:cNvPicPr preferRelativeResize="0">
                      <a:picLocks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362450" cy="4905375"/>
                    </a:xfrm>
                    <a:prstGeom prst="rect">
                      <a:avLst/>
                    </a:prstGeom>
                    <a:noFill/>
                    <a:ln>
                      <a:noFill/>
                    </a:ln>
                  </pic:spPr>
                </pic:pic>
              </a:graphicData>
            </a:graphic>
          </wp:inline>
        </w:drawing>
      </w:r>
    </w:p>
    <w:p w14:paraId="0B8C6EFB" w14:textId="77777777" w:rsidR="00B75C6D" w:rsidRPr="00750449" w:rsidRDefault="00B75C6D" w:rsidP="00750449">
      <w:pPr>
        <w:pStyle w:val="ConsPlusNormal"/>
        <w:jc w:val="both"/>
        <w:rPr>
          <w:rFonts w:ascii="Times New Roman" w:hAnsi="Times New Roman" w:cs="Times New Roman"/>
          <w:sz w:val="28"/>
          <w:szCs w:val="28"/>
        </w:rPr>
      </w:pPr>
    </w:p>
    <w:p w14:paraId="258A3966"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Рисунок 41</w:t>
      </w:r>
    </w:p>
    <w:p w14:paraId="42C8C9F5" w14:textId="77777777" w:rsidR="00B75C6D" w:rsidRPr="00EA51BC" w:rsidRDefault="00B75C6D" w:rsidP="00EA51BC">
      <w:pPr>
        <w:pStyle w:val="ConsPlusNormal"/>
        <w:jc w:val="center"/>
        <w:rPr>
          <w:rFonts w:ascii="Times New Roman" w:hAnsi="Times New Roman" w:cs="Times New Roman"/>
          <w:sz w:val="28"/>
          <w:szCs w:val="28"/>
        </w:rPr>
      </w:pPr>
    </w:p>
    <w:p w14:paraId="2BF895EB"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Типовая схема размещения указателя наименований улиц</w:t>
      </w:r>
    </w:p>
    <w:p w14:paraId="7A9C3102"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и номеров домов относительно угла дома (при угловом</w:t>
      </w:r>
    </w:p>
    <w:p w14:paraId="5511155B" w14:textId="77777777" w:rsidR="00B75C6D" w:rsidRPr="00EA51BC" w:rsidRDefault="00B75C6D" w:rsidP="00EA51BC">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расположении здания на перекрестке)</w:t>
      </w:r>
    </w:p>
    <w:p w14:paraId="0B6D3906" w14:textId="77777777" w:rsidR="00B75C6D" w:rsidRPr="00750449" w:rsidRDefault="00B75C6D" w:rsidP="00750449">
      <w:pPr>
        <w:pStyle w:val="ConsPlusNormal"/>
        <w:jc w:val="both"/>
        <w:rPr>
          <w:rFonts w:ascii="Times New Roman" w:hAnsi="Times New Roman" w:cs="Times New Roman"/>
          <w:sz w:val="28"/>
          <w:szCs w:val="28"/>
        </w:rPr>
      </w:pPr>
    </w:p>
    <w:p w14:paraId="78316368" w14:textId="77777777" w:rsidR="00B75C6D" w:rsidRPr="00750449" w:rsidRDefault="00B75C6D" w:rsidP="00EA51BC">
      <w:pPr>
        <w:pStyle w:val="ConsPlusNormal"/>
        <w:jc w:val="center"/>
        <w:rPr>
          <w:rFonts w:ascii="Times New Roman" w:hAnsi="Times New Roman" w:cs="Times New Roman"/>
          <w:sz w:val="28"/>
          <w:szCs w:val="28"/>
        </w:rPr>
      </w:pPr>
      <w:r w:rsidRPr="00750449">
        <w:rPr>
          <w:rFonts w:ascii="Times New Roman" w:hAnsi="Times New Roman" w:cs="Times New Roman"/>
          <w:noProof/>
          <w:sz w:val="28"/>
          <w:szCs w:val="28"/>
        </w:rPr>
        <w:lastRenderedPageBreak/>
        <w:drawing>
          <wp:inline distT="0" distB="0" distL="0" distR="0" wp14:anchorId="0C88256D" wp14:editId="5E1074FA">
            <wp:extent cx="4362450" cy="6677025"/>
            <wp:effectExtent l="0" t="0" r="0" b="9525"/>
            <wp:docPr id="1" name="Рисунок 1" descr="base_24478_192188_328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 descr="base_24478_192188_32809"/>
                    <pic:cNvPicPr preferRelativeResize="0">
                      <a:picLocks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362450" cy="6677025"/>
                    </a:xfrm>
                    <a:prstGeom prst="rect">
                      <a:avLst/>
                    </a:prstGeom>
                    <a:noFill/>
                    <a:ln>
                      <a:noFill/>
                    </a:ln>
                  </pic:spPr>
                </pic:pic>
              </a:graphicData>
            </a:graphic>
          </wp:inline>
        </w:drawing>
      </w:r>
    </w:p>
    <w:p w14:paraId="19BF90E2" w14:textId="77777777" w:rsidR="00B75C6D" w:rsidRPr="00750449" w:rsidRDefault="00B75C6D" w:rsidP="00750449">
      <w:pPr>
        <w:pStyle w:val="ConsPlusNormal"/>
        <w:jc w:val="both"/>
        <w:rPr>
          <w:rFonts w:ascii="Times New Roman" w:hAnsi="Times New Roman" w:cs="Times New Roman"/>
          <w:sz w:val="28"/>
          <w:szCs w:val="28"/>
        </w:rPr>
      </w:pPr>
    </w:p>
    <w:p w14:paraId="6525EA91" w14:textId="77777777" w:rsidR="00B75C6D" w:rsidRPr="00EA51BC" w:rsidRDefault="00B75C6D" w:rsidP="00750449">
      <w:pPr>
        <w:pStyle w:val="ConsPlusTitle"/>
        <w:jc w:val="center"/>
        <w:rPr>
          <w:rFonts w:ascii="Times New Roman" w:hAnsi="Times New Roman" w:cs="Times New Roman"/>
          <w:b w:val="0"/>
          <w:sz w:val="28"/>
          <w:szCs w:val="28"/>
        </w:rPr>
      </w:pPr>
      <w:r w:rsidRPr="00EA51BC">
        <w:rPr>
          <w:rFonts w:ascii="Times New Roman" w:hAnsi="Times New Roman" w:cs="Times New Roman"/>
          <w:b w:val="0"/>
          <w:sz w:val="28"/>
          <w:szCs w:val="28"/>
        </w:rPr>
        <w:t>Рисунок 42</w:t>
      </w:r>
    </w:p>
    <w:p w14:paraId="7AA4ACEA" w14:textId="77777777" w:rsidR="00B75C6D" w:rsidRPr="00750449" w:rsidRDefault="00B75C6D" w:rsidP="00750449">
      <w:pPr>
        <w:pStyle w:val="ConsPlusNormal"/>
        <w:jc w:val="both"/>
        <w:rPr>
          <w:rFonts w:ascii="Times New Roman" w:hAnsi="Times New Roman" w:cs="Times New Roman"/>
          <w:sz w:val="28"/>
          <w:szCs w:val="28"/>
        </w:rPr>
      </w:pPr>
    </w:p>
    <w:p w14:paraId="1A8A90F6" w14:textId="77777777" w:rsidR="00B75C6D" w:rsidRPr="00750449" w:rsidRDefault="00B75C6D" w:rsidP="00750449">
      <w:pPr>
        <w:pStyle w:val="ConsPlusNormal"/>
        <w:jc w:val="both"/>
        <w:rPr>
          <w:rFonts w:ascii="Times New Roman" w:hAnsi="Times New Roman" w:cs="Times New Roman"/>
          <w:sz w:val="28"/>
          <w:szCs w:val="28"/>
        </w:rPr>
      </w:pPr>
    </w:p>
    <w:p w14:paraId="50E7DBE6" w14:textId="77777777" w:rsidR="00B75C6D" w:rsidRPr="00750449" w:rsidRDefault="00B75C6D" w:rsidP="00750449">
      <w:pPr>
        <w:pStyle w:val="ConsPlusNormal"/>
        <w:pBdr>
          <w:top w:val="single" w:sz="6" w:space="0" w:color="auto"/>
        </w:pBdr>
        <w:jc w:val="both"/>
        <w:rPr>
          <w:rFonts w:ascii="Times New Roman" w:hAnsi="Times New Roman" w:cs="Times New Roman"/>
          <w:sz w:val="28"/>
          <w:szCs w:val="28"/>
        </w:rPr>
      </w:pPr>
    </w:p>
    <w:p w14:paraId="69EBD8AD" w14:textId="77777777" w:rsidR="00B75C6D" w:rsidRPr="00750449" w:rsidRDefault="00B75C6D" w:rsidP="00750449">
      <w:pPr>
        <w:spacing w:after="0" w:line="240" w:lineRule="auto"/>
        <w:rPr>
          <w:rFonts w:ascii="Times New Roman" w:hAnsi="Times New Roman" w:cs="Times New Roman"/>
          <w:sz w:val="28"/>
          <w:szCs w:val="28"/>
        </w:rPr>
      </w:pPr>
    </w:p>
    <w:p w14:paraId="17E441B0" w14:textId="77777777" w:rsidR="00B75C6D" w:rsidRPr="00750449" w:rsidRDefault="00B75C6D" w:rsidP="00750449">
      <w:pPr>
        <w:spacing w:after="0" w:line="240" w:lineRule="auto"/>
        <w:rPr>
          <w:rFonts w:ascii="Times New Roman" w:hAnsi="Times New Roman" w:cs="Times New Roman"/>
          <w:sz w:val="28"/>
          <w:szCs w:val="28"/>
        </w:rPr>
      </w:pPr>
    </w:p>
    <w:p w14:paraId="2AB8B270" w14:textId="77777777" w:rsidR="00B75C6D" w:rsidRPr="00750449" w:rsidRDefault="00B75C6D" w:rsidP="00750449">
      <w:pPr>
        <w:spacing w:after="0" w:line="240" w:lineRule="auto"/>
        <w:rPr>
          <w:rFonts w:ascii="Times New Roman" w:hAnsi="Times New Roman" w:cs="Times New Roman"/>
          <w:sz w:val="28"/>
          <w:szCs w:val="28"/>
        </w:rPr>
      </w:pPr>
    </w:p>
    <w:p w14:paraId="0D987D27" w14:textId="77777777" w:rsidR="00B75C6D" w:rsidRPr="00750449" w:rsidRDefault="00B75C6D" w:rsidP="00750449">
      <w:pPr>
        <w:spacing w:after="0" w:line="240" w:lineRule="auto"/>
        <w:rPr>
          <w:rFonts w:ascii="Times New Roman" w:hAnsi="Times New Roman" w:cs="Times New Roman"/>
          <w:sz w:val="28"/>
          <w:szCs w:val="28"/>
        </w:rPr>
      </w:pPr>
    </w:p>
    <w:p w14:paraId="1CB2F031" w14:textId="77777777" w:rsidR="00EA51BC" w:rsidRDefault="00EA51BC" w:rsidP="00750449">
      <w:pPr>
        <w:pStyle w:val="ConsPlusTitle"/>
        <w:jc w:val="center"/>
        <w:outlineLvl w:val="2"/>
        <w:rPr>
          <w:rFonts w:ascii="Times New Roman" w:hAnsi="Times New Roman" w:cs="Times New Roman"/>
          <w:sz w:val="28"/>
          <w:szCs w:val="28"/>
        </w:rPr>
      </w:pPr>
      <w:bookmarkStart w:id="351" w:name="_Toc41919710"/>
      <w:bookmarkStart w:id="352" w:name="_Toc41921424"/>
      <w:bookmarkStart w:id="353" w:name="_Toc49441730"/>
      <w:r>
        <w:rPr>
          <w:rFonts w:ascii="Times New Roman" w:hAnsi="Times New Roman" w:cs="Times New Roman"/>
          <w:sz w:val="28"/>
          <w:szCs w:val="28"/>
        </w:rPr>
        <w:br w:type="page"/>
      </w:r>
    </w:p>
    <w:p w14:paraId="33448B11" w14:textId="4A1181F2" w:rsidR="00745E6E" w:rsidRPr="00EA51BC" w:rsidRDefault="00745E6E" w:rsidP="00750449">
      <w:pPr>
        <w:pStyle w:val="ConsPlusTitle"/>
        <w:jc w:val="center"/>
        <w:outlineLvl w:val="2"/>
        <w:rPr>
          <w:rFonts w:ascii="Times New Roman" w:hAnsi="Times New Roman" w:cs="Times New Roman"/>
          <w:b w:val="0"/>
          <w:sz w:val="28"/>
          <w:szCs w:val="28"/>
        </w:rPr>
      </w:pPr>
      <w:r w:rsidRPr="00EA51BC">
        <w:rPr>
          <w:rFonts w:ascii="Times New Roman" w:hAnsi="Times New Roman" w:cs="Times New Roman"/>
          <w:b w:val="0"/>
          <w:sz w:val="28"/>
          <w:szCs w:val="28"/>
        </w:rPr>
        <w:lastRenderedPageBreak/>
        <w:t>ОБЩИЕ ТРЕБОВАНИЯ К ПРОЕКТИРОВАНИЮ ОБЩЕСТВЕННЫХ ПРОСТРАНСТВ, ТЕРРИТОРИЙ ОБЩЕГО ПОЛЬЗОВАНИ</w:t>
      </w:r>
      <w:r w:rsidR="00863565" w:rsidRPr="00EA51BC">
        <w:rPr>
          <w:rFonts w:ascii="Times New Roman" w:hAnsi="Times New Roman" w:cs="Times New Roman"/>
          <w:b w:val="0"/>
          <w:sz w:val="28"/>
          <w:szCs w:val="28"/>
        </w:rPr>
        <w:t>Я</w:t>
      </w:r>
      <w:r w:rsidR="00CB7D9C" w:rsidRPr="00EA51BC">
        <w:rPr>
          <w:rFonts w:ascii="Times New Roman" w:hAnsi="Times New Roman" w:cs="Times New Roman"/>
          <w:b w:val="0"/>
          <w:sz w:val="28"/>
          <w:szCs w:val="28"/>
        </w:rPr>
        <w:t>,</w:t>
      </w:r>
      <w:r w:rsidR="00863565" w:rsidRPr="00EA51BC">
        <w:rPr>
          <w:rFonts w:ascii="Times New Roman" w:hAnsi="Times New Roman" w:cs="Times New Roman"/>
          <w:b w:val="0"/>
          <w:sz w:val="28"/>
          <w:szCs w:val="28"/>
        </w:rPr>
        <w:t xml:space="preserve"> ДВОРОВЫХ ТЕРРИТОРИЙ</w:t>
      </w:r>
      <w:bookmarkEnd w:id="351"/>
      <w:bookmarkEnd w:id="352"/>
      <w:bookmarkEnd w:id="353"/>
    </w:p>
    <w:p w14:paraId="354DB233" w14:textId="77777777" w:rsidR="00B75C6D" w:rsidRPr="00750449" w:rsidRDefault="00B75C6D" w:rsidP="00750449">
      <w:pPr>
        <w:pStyle w:val="a2"/>
        <w:spacing w:before="0" w:after="0"/>
        <w:rPr>
          <w:rFonts w:ascii="Times New Roman" w:hAnsi="Times New Roman" w:cs="Times New Roman"/>
          <w:sz w:val="28"/>
          <w:szCs w:val="28"/>
          <w:lang w:eastAsia="x-none"/>
        </w:rPr>
      </w:pPr>
    </w:p>
    <w:p w14:paraId="562F63C8" w14:textId="77777777" w:rsidR="00923B12" w:rsidRPr="00750449" w:rsidRDefault="00923B12" w:rsidP="00EA51BC">
      <w:pPr>
        <w:spacing w:after="0" w:line="240" w:lineRule="auto"/>
        <w:jc w:val="center"/>
        <w:rPr>
          <w:rFonts w:ascii="Times New Roman" w:hAnsi="Times New Roman" w:cs="Times New Roman"/>
          <w:sz w:val="28"/>
          <w:szCs w:val="28"/>
        </w:rPr>
      </w:pPr>
      <w:r w:rsidRPr="00750449">
        <w:rPr>
          <w:rFonts w:ascii="Times New Roman" w:hAnsi="Times New Roman" w:cs="Times New Roman"/>
          <w:noProof/>
          <w:sz w:val="28"/>
          <w:szCs w:val="28"/>
          <w:lang w:eastAsia="ru-RU"/>
        </w:rPr>
        <w:drawing>
          <wp:inline distT="0" distB="0" distL="0" distR="0" wp14:anchorId="2084C3D6" wp14:editId="2059A0CA">
            <wp:extent cx="5046453" cy="4184466"/>
            <wp:effectExtent l="0" t="0" r="1905" b="698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ещеходный маршрут.jpg"/>
                    <pic:cNvPicPr/>
                  </pic:nvPicPr>
                  <pic:blipFill rotWithShape="1">
                    <a:blip r:embed="rId80" cstate="print">
                      <a:extLst>
                        <a:ext uri="{28A0092B-C50C-407E-A947-70E740481C1C}">
                          <a14:useLocalDpi xmlns:a14="http://schemas.microsoft.com/office/drawing/2010/main" val="0"/>
                        </a:ext>
                      </a:extLst>
                    </a:blip>
                    <a:srcRect l="26720" t="23840" r="11719" b="22041"/>
                    <a:stretch/>
                  </pic:blipFill>
                  <pic:spPr bwMode="auto">
                    <a:xfrm>
                      <a:off x="0" y="0"/>
                      <a:ext cx="5052377" cy="4189378"/>
                    </a:xfrm>
                    <a:prstGeom prst="rect">
                      <a:avLst/>
                    </a:prstGeom>
                    <a:ln>
                      <a:noFill/>
                    </a:ln>
                    <a:extLst>
                      <a:ext uri="{53640926-AAD7-44D8-BBD7-CCE9431645EC}">
                        <a14:shadowObscured xmlns:a14="http://schemas.microsoft.com/office/drawing/2010/main"/>
                      </a:ext>
                    </a:extLst>
                  </pic:spPr>
                </pic:pic>
              </a:graphicData>
            </a:graphic>
          </wp:inline>
        </w:drawing>
      </w:r>
    </w:p>
    <w:p w14:paraId="7313C1DA" w14:textId="4945E2E8" w:rsidR="00923B12" w:rsidRPr="00EA51BC" w:rsidRDefault="00923B12" w:rsidP="00750449">
      <w:pPr>
        <w:spacing w:after="0" w:line="240" w:lineRule="auto"/>
        <w:rPr>
          <w:rFonts w:ascii="Times New Roman" w:hAnsi="Times New Roman" w:cs="Times New Roman"/>
          <w:sz w:val="28"/>
          <w:szCs w:val="28"/>
        </w:rPr>
      </w:pPr>
      <w:r w:rsidRPr="00EA51BC">
        <w:rPr>
          <w:rFonts w:ascii="Times New Roman" w:hAnsi="Times New Roman" w:cs="Times New Roman"/>
          <w:sz w:val="28"/>
          <w:szCs w:val="28"/>
        </w:rPr>
        <w:t>Рисунок 43. Схема городского пешеходного маршрута и системы городской навигации</w:t>
      </w:r>
    </w:p>
    <w:p w14:paraId="491BA562" w14:textId="25C73657" w:rsidR="00AF5496" w:rsidRPr="00750449" w:rsidRDefault="00AF5496" w:rsidP="00EA51BC">
      <w:pPr>
        <w:spacing w:after="0" w:line="240" w:lineRule="auto"/>
        <w:jc w:val="center"/>
        <w:rPr>
          <w:rFonts w:ascii="Times New Roman" w:hAnsi="Times New Roman" w:cs="Times New Roman"/>
          <w:sz w:val="28"/>
          <w:szCs w:val="28"/>
        </w:rPr>
      </w:pPr>
      <w:r w:rsidRPr="00750449">
        <w:rPr>
          <w:rFonts w:ascii="Times New Roman" w:hAnsi="Times New Roman" w:cs="Times New Roman"/>
          <w:noProof/>
          <w:sz w:val="28"/>
          <w:szCs w:val="28"/>
          <w:lang w:eastAsia="ru-RU"/>
        </w:rPr>
        <w:drawing>
          <wp:inline distT="0" distB="0" distL="0" distR="0" wp14:anchorId="667C7142" wp14:editId="442ADEF8">
            <wp:extent cx="5082363" cy="3798383"/>
            <wp:effectExtent l="0" t="0" r="444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ело маршрут!.jpg"/>
                    <pic:cNvPicPr/>
                  </pic:nvPicPr>
                  <pic:blipFill rotWithShape="1">
                    <a:blip r:embed="rId81" cstate="print">
                      <a:extLst>
                        <a:ext uri="{28A0092B-C50C-407E-A947-70E740481C1C}">
                          <a14:useLocalDpi xmlns:a14="http://schemas.microsoft.com/office/drawing/2010/main" val="0"/>
                        </a:ext>
                      </a:extLst>
                    </a:blip>
                    <a:srcRect l="3536" t="17036" r="7745" b="13265"/>
                    <a:stretch/>
                  </pic:blipFill>
                  <pic:spPr bwMode="auto">
                    <a:xfrm>
                      <a:off x="0" y="0"/>
                      <a:ext cx="5118331" cy="3825264"/>
                    </a:xfrm>
                    <a:prstGeom prst="rect">
                      <a:avLst/>
                    </a:prstGeom>
                    <a:ln>
                      <a:noFill/>
                    </a:ln>
                    <a:extLst>
                      <a:ext uri="{53640926-AAD7-44D8-BBD7-CCE9431645EC}">
                        <a14:shadowObscured xmlns:a14="http://schemas.microsoft.com/office/drawing/2010/main"/>
                      </a:ext>
                    </a:extLst>
                  </pic:spPr>
                </pic:pic>
              </a:graphicData>
            </a:graphic>
          </wp:inline>
        </w:drawing>
      </w:r>
    </w:p>
    <w:p w14:paraId="42406E66" w14:textId="31181A9B" w:rsidR="00923B12" w:rsidRPr="00EA51BC" w:rsidRDefault="00923B12" w:rsidP="00750449">
      <w:pPr>
        <w:spacing w:after="0" w:line="240" w:lineRule="auto"/>
        <w:rPr>
          <w:rFonts w:ascii="Times New Roman" w:hAnsi="Times New Roman" w:cs="Times New Roman"/>
          <w:sz w:val="28"/>
          <w:szCs w:val="28"/>
        </w:rPr>
      </w:pPr>
      <w:r w:rsidRPr="00EA51BC">
        <w:rPr>
          <w:rFonts w:ascii="Times New Roman" w:hAnsi="Times New Roman" w:cs="Times New Roman"/>
          <w:sz w:val="28"/>
          <w:szCs w:val="28"/>
        </w:rPr>
        <w:t xml:space="preserve">Рисунок </w:t>
      </w:r>
      <w:r w:rsidR="006F4EDD" w:rsidRPr="00EA51BC">
        <w:rPr>
          <w:rFonts w:ascii="Times New Roman" w:hAnsi="Times New Roman" w:cs="Times New Roman"/>
          <w:sz w:val="28"/>
          <w:szCs w:val="28"/>
        </w:rPr>
        <w:t>44</w:t>
      </w:r>
      <w:r w:rsidRPr="00EA51BC">
        <w:rPr>
          <w:rFonts w:ascii="Times New Roman" w:hAnsi="Times New Roman" w:cs="Times New Roman"/>
          <w:sz w:val="28"/>
          <w:szCs w:val="28"/>
        </w:rPr>
        <w:t>. Схема городских велосипедных маршрутов</w:t>
      </w:r>
    </w:p>
    <w:p w14:paraId="3CD818BF" w14:textId="77777777" w:rsidR="00923B12" w:rsidRPr="00750449" w:rsidRDefault="00923B12" w:rsidP="00750449">
      <w:pPr>
        <w:spacing w:after="0" w:line="240" w:lineRule="auto"/>
        <w:rPr>
          <w:rFonts w:ascii="Times New Roman" w:hAnsi="Times New Roman" w:cs="Times New Roman"/>
          <w:sz w:val="28"/>
          <w:szCs w:val="28"/>
        </w:rPr>
      </w:pPr>
    </w:p>
    <w:p w14:paraId="493A1B1F" w14:textId="77777777" w:rsidR="00923B12" w:rsidRPr="00750449" w:rsidRDefault="00923B12" w:rsidP="00EA51BC">
      <w:pPr>
        <w:spacing w:after="0" w:line="240" w:lineRule="auto"/>
        <w:jc w:val="center"/>
        <w:rPr>
          <w:rFonts w:ascii="Times New Roman" w:hAnsi="Times New Roman" w:cs="Times New Roman"/>
          <w:sz w:val="28"/>
          <w:szCs w:val="28"/>
        </w:rPr>
      </w:pPr>
      <w:r w:rsidRPr="00750449">
        <w:rPr>
          <w:rFonts w:ascii="Times New Roman" w:hAnsi="Times New Roman" w:cs="Times New Roman"/>
          <w:noProof/>
          <w:sz w:val="28"/>
          <w:szCs w:val="28"/>
          <w:lang w:eastAsia="ru-RU"/>
        </w:rPr>
        <w:drawing>
          <wp:inline distT="0" distB="0" distL="0" distR="0" wp14:anchorId="25502511" wp14:editId="0EAAB1EE">
            <wp:extent cx="5037826" cy="5153416"/>
            <wp:effectExtent l="0" t="0" r="0" b="952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УЛИЦЫ ДЕКОР.JPG"/>
                    <pic:cNvPicPr/>
                  </pic:nvPicPr>
                  <pic:blipFill rotWithShape="1">
                    <a:blip r:embed="rId82" cstate="print">
                      <a:extLst>
                        <a:ext uri="{28A0092B-C50C-407E-A947-70E740481C1C}">
                          <a14:useLocalDpi xmlns:a14="http://schemas.microsoft.com/office/drawing/2010/main" val="0"/>
                        </a:ext>
                      </a:extLst>
                    </a:blip>
                    <a:srcRect l="7004" t="1767" r="3659" b="3710"/>
                    <a:stretch/>
                  </pic:blipFill>
                  <pic:spPr bwMode="auto">
                    <a:xfrm>
                      <a:off x="0" y="0"/>
                      <a:ext cx="5039276" cy="5154899"/>
                    </a:xfrm>
                    <a:prstGeom prst="rect">
                      <a:avLst/>
                    </a:prstGeom>
                    <a:ln>
                      <a:noFill/>
                    </a:ln>
                    <a:extLst>
                      <a:ext uri="{53640926-AAD7-44D8-BBD7-CCE9431645EC}">
                        <a14:shadowObscured xmlns:a14="http://schemas.microsoft.com/office/drawing/2010/main"/>
                      </a:ext>
                    </a:extLst>
                  </pic:spPr>
                </pic:pic>
              </a:graphicData>
            </a:graphic>
          </wp:inline>
        </w:drawing>
      </w:r>
    </w:p>
    <w:p w14:paraId="552F55E4" w14:textId="3A4521E6" w:rsidR="00923B12" w:rsidRPr="00EA51BC" w:rsidRDefault="00923B12" w:rsidP="00750449">
      <w:pPr>
        <w:spacing w:after="0" w:line="240" w:lineRule="auto"/>
        <w:rPr>
          <w:rFonts w:ascii="Times New Roman" w:hAnsi="Times New Roman" w:cs="Times New Roman"/>
          <w:sz w:val="28"/>
          <w:szCs w:val="28"/>
        </w:rPr>
      </w:pPr>
      <w:r w:rsidRPr="00EA51BC">
        <w:rPr>
          <w:rFonts w:ascii="Times New Roman" w:hAnsi="Times New Roman" w:cs="Times New Roman"/>
          <w:sz w:val="28"/>
          <w:szCs w:val="28"/>
        </w:rPr>
        <w:t xml:space="preserve">Рисунок </w:t>
      </w:r>
      <w:r w:rsidR="006F4EDD" w:rsidRPr="00EA51BC">
        <w:rPr>
          <w:rFonts w:ascii="Times New Roman" w:hAnsi="Times New Roman" w:cs="Times New Roman"/>
          <w:sz w:val="28"/>
          <w:szCs w:val="28"/>
        </w:rPr>
        <w:t>45</w:t>
      </w:r>
      <w:r w:rsidRPr="00EA51BC">
        <w:rPr>
          <w:rFonts w:ascii="Times New Roman" w:hAnsi="Times New Roman" w:cs="Times New Roman"/>
          <w:sz w:val="28"/>
          <w:szCs w:val="28"/>
        </w:rPr>
        <w:t>. Схема пространственного использования улиц и дорог города Нижневартовска</w:t>
      </w:r>
    </w:p>
    <w:p w14:paraId="38A315EB" w14:textId="73BF210E" w:rsidR="00923B12" w:rsidRPr="00EA51BC" w:rsidRDefault="00923B12" w:rsidP="00750449">
      <w:pPr>
        <w:spacing w:after="0" w:line="240" w:lineRule="auto"/>
        <w:rPr>
          <w:rFonts w:ascii="Times New Roman" w:hAnsi="Times New Roman" w:cs="Times New Roman"/>
          <w:sz w:val="28"/>
          <w:szCs w:val="28"/>
        </w:rPr>
      </w:pPr>
      <w:r w:rsidRPr="00EA51BC">
        <w:rPr>
          <w:rFonts w:ascii="Times New Roman" w:hAnsi="Times New Roman" w:cs="Times New Roman"/>
          <w:sz w:val="28"/>
          <w:szCs w:val="28"/>
        </w:rPr>
        <w:t xml:space="preserve">  </w:t>
      </w:r>
    </w:p>
    <w:p w14:paraId="638CA732" w14:textId="464542D3" w:rsidR="00923B12" w:rsidRPr="00EA51BC" w:rsidRDefault="00923B12" w:rsidP="00750449">
      <w:pPr>
        <w:spacing w:after="0" w:line="240" w:lineRule="auto"/>
        <w:rPr>
          <w:rFonts w:ascii="Times New Roman" w:hAnsi="Times New Roman" w:cs="Times New Roman"/>
          <w:sz w:val="28"/>
          <w:szCs w:val="28"/>
        </w:rPr>
      </w:pPr>
      <w:r w:rsidRPr="00750449">
        <w:rPr>
          <w:rFonts w:ascii="Times New Roman" w:hAnsi="Times New Roman" w:cs="Times New Roman"/>
          <w:noProof/>
          <w:sz w:val="28"/>
          <w:szCs w:val="28"/>
          <w:lang w:eastAsia="ru-RU"/>
        </w:rPr>
        <w:drawing>
          <wp:inline distT="0" distB="0" distL="0" distR="0" wp14:anchorId="12689506" wp14:editId="7A47B427">
            <wp:extent cx="5934973" cy="1870676"/>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имени-15.jpg"/>
                    <pic:cNvPicPr/>
                  </pic:nvPicPr>
                  <pic:blipFill rotWithShape="1">
                    <a:blip r:embed="rId83" cstate="print">
                      <a:extLst>
                        <a:ext uri="{28A0092B-C50C-407E-A947-70E740481C1C}">
                          <a14:useLocalDpi xmlns:a14="http://schemas.microsoft.com/office/drawing/2010/main" val="0"/>
                        </a:ext>
                      </a:extLst>
                    </a:blip>
                    <a:srcRect b="11640"/>
                    <a:stretch/>
                  </pic:blipFill>
                  <pic:spPr bwMode="auto">
                    <a:xfrm>
                      <a:off x="0" y="0"/>
                      <a:ext cx="5945523" cy="1874001"/>
                    </a:xfrm>
                    <a:prstGeom prst="rect">
                      <a:avLst/>
                    </a:prstGeom>
                    <a:ln>
                      <a:noFill/>
                    </a:ln>
                    <a:extLst>
                      <a:ext uri="{53640926-AAD7-44D8-BBD7-CCE9431645EC}">
                        <a14:shadowObscured xmlns:a14="http://schemas.microsoft.com/office/drawing/2010/main"/>
                      </a:ext>
                    </a:extLst>
                  </pic:spPr>
                </pic:pic>
              </a:graphicData>
            </a:graphic>
          </wp:inline>
        </w:drawing>
      </w:r>
      <w:r w:rsidRPr="00EA51BC">
        <w:rPr>
          <w:rFonts w:ascii="Times New Roman" w:hAnsi="Times New Roman" w:cs="Times New Roman"/>
          <w:sz w:val="28"/>
          <w:szCs w:val="28"/>
        </w:rPr>
        <w:t xml:space="preserve">Рисунок </w:t>
      </w:r>
      <w:r w:rsidR="006F4EDD" w:rsidRPr="00EA51BC">
        <w:rPr>
          <w:rFonts w:ascii="Times New Roman" w:hAnsi="Times New Roman" w:cs="Times New Roman"/>
          <w:sz w:val="28"/>
          <w:szCs w:val="28"/>
        </w:rPr>
        <w:t>46</w:t>
      </w:r>
      <w:r w:rsidRPr="00EA51BC">
        <w:rPr>
          <w:rFonts w:ascii="Times New Roman" w:hAnsi="Times New Roman" w:cs="Times New Roman"/>
          <w:sz w:val="28"/>
          <w:szCs w:val="28"/>
        </w:rPr>
        <w:t>. Организация пространства улиц шириной в красных линия – 60 и более метров</w:t>
      </w:r>
    </w:p>
    <w:p w14:paraId="25F7064D" w14:textId="77777777" w:rsidR="00923B12" w:rsidRPr="00750449" w:rsidRDefault="00923B12" w:rsidP="00750449">
      <w:pPr>
        <w:spacing w:after="0" w:line="240" w:lineRule="auto"/>
        <w:rPr>
          <w:rFonts w:ascii="Times New Roman" w:hAnsi="Times New Roman" w:cs="Times New Roman"/>
          <w:sz w:val="28"/>
          <w:szCs w:val="28"/>
        </w:rPr>
      </w:pPr>
      <w:bookmarkStart w:id="354" w:name="_GoBack"/>
      <w:bookmarkEnd w:id="354"/>
    </w:p>
    <w:p w14:paraId="10B98959" w14:textId="599730DF" w:rsidR="00923B12" w:rsidRPr="00EA51BC" w:rsidRDefault="00923B12" w:rsidP="00750449">
      <w:pPr>
        <w:spacing w:after="0" w:line="240" w:lineRule="auto"/>
        <w:rPr>
          <w:rFonts w:ascii="Times New Roman" w:hAnsi="Times New Roman" w:cs="Times New Roman"/>
          <w:sz w:val="28"/>
          <w:szCs w:val="28"/>
        </w:rPr>
      </w:pPr>
      <w:r w:rsidRPr="00750449">
        <w:rPr>
          <w:rFonts w:ascii="Times New Roman" w:hAnsi="Times New Roman" w:cs="Times New Roman"/>
          <w:noProof/>
          <w:sz w:val="28"/>
          <w:szCs w:val="28"/>
          <w:lang w:eastAsia="ru-RU"/>
        </w:rPr>
        <w:lastRenderedPageBreak/>
        <w:drawing>
          <wp:inline distT="0" distB="0" distL="0" distR="0" wp14:anchorId="48FEAFCC" wp14:editId="07F720C9">
            <wp:extent cx="5934973" cy="2182718"/>
            <wp:effectExtent l="0" t="0" r="889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имени-18.jpg"/>
                    <pic:cNvPicPr/>
                  </pic:nvPicPr>
                  <pic:blipFill rotWithShape="1">
                    <a:blip r:embed="rId84" cstate="print">
                      <a:extLst>
                        <a:ext uri="{28A0092B-C50C-407E-A947-70E740481C1C}">
                          <a14:useLocalDpi xmlns:a14="http://schemas.microsoft.com/office/drawing/2010/main" val="0"/>
                        </a:ext>
                      </a:extLst>
                    </a:blip>
                    <a:srcRect b="-8333"/>
                    <a:stretch/>
                  </pic:blipFill>
                  <pic:spPr bwMode="auto">
                    <a:xfrm>
                      <a:off x="0" y="0"/>
                      <a:ext cx="5947870" cy="2187461"/>
                    </a:xfrm>
                    <a:prstGeom prst="rect">
                      <a:avLst/>
                    </a:prstGeom>
                    <a:ln>
                      <a:noFill/>
                    </a:ln>
                    <a:extLst>
                      <a:ext uri="{53640926-AAD7-44D8-BBD7-CCE9431645EC}">
                        <a14:shadowObscured xmlns:a14="http://schemas.microsoft.com/office/drawing/2010/main"/>
                      </a:ext>
                    </a:extLst>
                  </pic:spPr>
                </pic:pic>
              </a:graphicData>
            </a:graphic>
          </wp:inline>
        </w:drawing>
      </w:r>
      <w:r w:rsidRPr="00EA51BC">
        <w:rPr>
          <w:rFonts w:ascii="Times New Roman" w:hAnsi="Times New Roman" w:cs="Times New Roman"/>
          <w:sz w:val="28"/>
          <w:szCs w:val="28"/>
        </w:rPr>
        <w:t xml:space="preserve">Рисунок </w:t>
      </w:r>
      <w:r w:rsidR="006F4EDD" w:rsidRPr="00EA51BC">
        <w:rPr>
          <w:rFonts w:ascii="Times New Roman" w:hAnsi="Times New Roman" w:cs="Times New Roman"/>
          <w:sz w:val="28"/>
          <w:szCs w:val="28"/>
        </w:rPr>
        <w:t>47</w:t>
      </w:r>
      <w:r w:rsidRPr="00EA51BC">
        <w:rPr>
          <w:rFonts w:ascii="Times New Roman" w:hAnsi="Times New Roman" w:cs="Times New Roman"/>
          <w:sz w:val="28"/>
          <w:szCs w:val="28"/>
        </w:rPr>
        <w:t>. Организация пространства улиц шириной в красных линия – 35-60 метров</w:t>
      </w:r>
    </w:p>
    <w:p w14:paraId="38D6D8D9" w14:textId="77777777" w:rsidR="00923B12" w:rsidRPr="00750449" w:rsidRDefault="00923B12" w:rsidP="00750449">
      <w:pPr>
        <w:spacing w:after="0" w:line="240" w:lineRule="auto"/>
        <w:rPr>
          <w:rFonts w:ascii="Times New Roman" w:hAnsi="Times New Roman" w:cs="Times New Roman"/>
          <w:sz w:val="28"/>
          <w:szCs w:val="28"/>
        </w:rPr>
      </w:pPr>
      <w:r w:rsidRPr="00750449">
        <w:rPr>
          <w:rFonts w:ascii="Times New Roman" w:hAnsi="Times New Roman" w:cs="Times New Roman"/>
          <w:noProof/>
          <w:sz w:val="28"/>
          <w:szCs w:val="28"/>
          <w:lang w:eastAsia="ru-RU"/>
        </w:rPr>
        <w:drawing>
          <wp:inline distT="0" distB="0" distL="0" distR="0" wp14:anchorId="555F524D" wp14:editId="44E52D83">
            <wp:extent cx="5248893" cy="1710047"/>
            <wp:effectExtent l="0" t="0" r="0" b="508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имени-18.jpg"/>
                    <pic:cNvPicPr/>
                  </pic:nvPicPr>
                  <pic:blipFill rotWithShape="1">
                    <a:blip r:embed="rId85" cstate="print">
                      <a:extLst>
                        <a:ext uri="{28A0092B-C50C-407E-A947-70E740481C1C}">
                          <a14:useLocalDpi xmlns:a14="http://schemas.microsoft.com/office/drawing/2010/main" val="0"/>
                        </a:ext>
                      </a:extLst>
                    </a:blip>
                    <a:srcRect t="50526" b="2261"/>
                    <a:stretch/>
                  </pic:blipFill>
                  <pic:spPr bwMode="auto">
                    <a:xfrm>
                      <a:off x="0" y="0"/>
                      <a:ext cx="5273742" cy="1718143"/>
                    </a:xfrm>
                    <a:prstGeom prst="rect">
                      <a:avLst/>
                    </a:prstGeom>
                    <a:ln>
                      <a:noFill/>
                    </a:ln>
                    <a:extLst>
                      <a:ext uri="{53640926-AAD7-44D8-BBD7-CCE9431645EC}">
                        <a14:shadowObscured xmlns:a14="http://schemas.microsoft.com/office/drawing/2010/main"/>
                      </a:ext>
                    </a:extLst>
                  </pic:spPr>
                </pic:pic>
              </a:graphicData>
            </a:graphic>
          </wp:inline>
        </w:drawing>
      </w:r>
    </w:p>
    <w:p w14:paraId="2549DB8B" w14:textId="51C25665" w:rsidR="00923B12" w:rsidRPr="00EA51BC" w:rsidRDefault="00923B12" w:rsidP="00750449">
      <w:pPr>
        <w:spacing w:after="0" w:line="240" w:lineRule="auto"/>
        <w:rPr>
          <w:rFonts w:ascii="Times New Roman" w:hAnsi="Times New Roman" w:cs="Times New Roman"/>
          <w:sz w:val="28"/>
          <w:szCs w:val="28"/>
        </w:rPr>
      </w:pPr>
      <w:r w:rsidRPr="00EA51BC">
        <w:rPr>
          <w:rFonts w:ascii="Times New Roman" w:hAnsi="Times New Roman" w:cs="Times New Roman"/>
          <w:sz w:val="28"/>
          <w:szCs w:val="28"/>
        </w:rPr>
        <w:t xml:space="preserve">Рисунок </w:t>
      </w:r>
      <w:r w:rsidR="006F4EDD" w:rsidRPr="00EA51BC">
        <w:rPr>
          <w:rFonts w:ascii="Times New Roman" w:hAnsi="Times New Roman" w:cs="Times New Roman"/>
          <w:sz w:val="28"/>
          <w:szCs w:val="28"/>
        </w:rPr>
        <w:t>48</w:t>
      </w:r>
      <w:r w:rsidRPr="00EA51BC">
        <w:rPr>
          <w:rFonts w:ascii="Times New Roman" w:hAnsi="Times New Roman" w:cs="Times New Roman"/>
          <w:sz w:val="28"/>
          <w:szCs w:val="28"/>
        </w:rPr>
        <w:t>. Организация пространства улиц шириной в красных линия – менее 35м</w:t>
      </w:r>
    </w:p>
    <w:p w14:paraId="1D782DC1" w14:textId="77777777" w:rsidR="00923B12" w:rsidRPr="00750449" w:rsidRDefault="00923B12" w:rsidP="00750449">
      <w:pPr>
        <w:spacing w:after="0" w:line="240" w:lineRule="auto"/>
        <w:rPr>
          <w:rFonts w:ascii="Times New Roman" w:hAnsi="Times New Roman" w:cs="Times New Roman"/>
          <w:sz w:val="28"/>
          <w:szCs w:val="28"/>
        </w:rPr>
      </w:pPr>
      <w:r w:rsidRPr="00750449">
        <w:rPr>
          <w:rFonts w:ascii="Times New Roman" w:hAnsi="Times New Roman" w:cs="Times New Roman"/>
          <w:noProof/>
          <w:sz w:val="28"/>
          <w:szCs w:val="28"/>
          <w:lang w:eastAsia="ru-RU"/>
        </w:rPr>
        <w:drawing>
          <wp:inline distT="0" distB="0" distL="0" distR="0" wp14:anchorId="270FD6C1" wp14:editId="25AE6DA0">
            <wp:extent cx="2733675" cy="2279265"/>
            <wp:effectExtent l="0" t="0" r="0" b="698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имени-18.jp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2736702" cy="2281789"/>
                    </a:xfrm>
                    <a:prstGeom prst="rect">
                      <a:avLst/>
                    </a:prstGeom>
                  </pic:spPr>
                </pic:pic>
              </a:graphicData>
            </a:graphic>
          </wp:inline>
        </w:drawing>
      </w:r>
    </w:p>
    <w:p w14:paraId="267FF8D1" w14:textId="60EAAE53" w:rsidR="00923B12" w:rsidRPr="00EA51BC" w:rsidRDefault="00923B12" w:rsidP="00750449">
      <w:pPr>
        <w:spacing w:after="0" w:line="240" w:lineRule="auto"/>
        <w:rPr>
          <w:rFonts w:ascii="Times New Roman" w:hAnsi="Times New Roman" w:cs="Times New Roman"/>
          <w:sz w:val="28"/>
          <w:szCs w:val="28"/>
        </w:rPr>
      </w:pPr>
      <w:r w:rsidRPr="00EA51BC">
        <w:rPr>
          <w:rFonts w:ascii="Times New Roman" w:hAnsi="Times New Roman" w:cs="Times New Roman"/>
          <w:sz w:val="28"/>
          <w:szCs w:val="28"/>
        </w:rPr>
        <w:t xml:space="preserve">Рисунок </w:t>
      </w:r>
      <w:r w:rsidR="006F4EDD" w:rsidRPr="00EA51BC">
        <w:rPr>
          <w:rFonts w:ascii="Times New Roman" w:hAnsi="Times New Roman" w:cs="Times New Roman"/>
          <w:sz w:val="28"/>
          <w:szCs w:val="28"/>
        </w:rPr>
        <w:t>49</w:t>
      </w:r>
      <w:r w:rsidRPr="00EA51BC">
        <w:rPr>
          <w:rFonts w:ascii="Times New Roman" w:hAnsi="Times New Roman" w:cs="Times New Roman"/>
          <w:sz w:val="28"/>
          <w:szCs w:val="28"/>
        </w:rPr>
        <w:t>. Организация пространства пешеходных улиц</w:t>
      </w:r>
    </w:p>
    <w:p w14:paraId="359C356A" w14:textId="77777777" w:rsidR="003738D7" w:rsidRPr="00750449" w:rsidRDefault="003738D7" w:rsidP="00750449">
      <w:pPr>
        <w:spacing w:after="0" w:line="240" w:lineRule="auto"/>
        <w:rPr>
          <w:rFonts w:ascii="Times New Roman" w:hAnsi="Times New Roman" w:cs="Times New Roman"/>
          <w:b/>
          <w:noProof/>
          <w:sz w:val="28"/>
          <w:szCs w:val="28"/>
          <w:lang w:eastAsia="ru-RU"/>
        </w:rPr>
      </w:pPr>
    </w:p>
    <w:p w14:paraId="4AF4F58D" w14:textId="44BA05D0" w:rsidR="000D0C0F" w:rsidRPr="00750449" w:rsidRDefault="000D0C0F" w:rsidP="00750449">
      <w:pPr>
        <w:spacing w:after="0" w:line="240" w:lineRule="auto"/>
        <w:rPr>
          <w:rFonts w:ascii="Times New Roman" w:hAnsi="Times New Roman" w:cs="Times New Roman"/>
          <w:b/>
          <w:sz w:val="28"/>
          <w:szCs w:val="28"/>
        </w:rPr>
      </w:pPr>
      <w:r w:rsidRPr="00750449">
        <w:rPr>
          <w:rFonts w:ascii="Times New Roman" w:hAnsi="Times New Roman" w:cs="Times New Roman"/>
          <w:b/>
          <w:noProof/>
          <w:sz w:val="28"/>
          <w:szCs w:val="28"/>
          <w:lang w:eastAsia="ru-RU"/>
        </w:rPr>
        <w:lastRenderedPageBreak/>
        <w:drawing>
          <wp:inline distT="0" distB="0" distL="0" distR="0" wp14:anchorId="28347C3A" wp14:editId="38524CF6">
            <wp:extent cx="5932593" cy="2638425"/>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абережная1.jpg"/>
                    <pic:cNvPicPr/>
                  </pic:nvPicPr>
                  <pic:blipFill rotWithShape="1">
                    <a:blip r:embed="rId87" cstate="print">
                      <a:extLst>
                        <a:ext uri="{28A0092B-C50C-407E-A947-70E740481C1C}">
                          <a14:useLocalDpi xmlns:a14="http://schemas.microsoft.com/office/drawing/2010/main" val="0"/>
                        </a:ext>
                      </a:extLst>
                    </a:blip>
                    <a:srcRect t="4621" b="3961"/>
                    <a:stretch/>
                  </pic:blipFill>
                  <pic:spPr bwMode="auto">
                    <a:xfrm>
                      <a:off x="0" y="0"/>
                      <a:ext cx="5940425" cy="2641908"/>
                    </a:xfrm>
                    <a:prstGeom prst="rect">
                      <a:avLst/>
                    </a:prstGeom>
                    <a:ln>
                      <a:noFill/>
                    </a:ln>
                    <a:extLst>
                      <a:ext uri="{53640926-AAD7-44D8-BBD7-CCE9431645EC}">
                        <a14:shadowObscured xmlns:a14="http://schemas.microsoft.com/office/drawing/2010/main"/>
                      </a:ext>
                    </a:extLst>
                  </pic:spPr>
                </pic:pic>
              </a:graphicData>
            </a:graphic>
          </wp:inline>
        </w:drawing>
      </w:r>
    </w:p>
    <w:p w14:paraId="2F7DE264" w14:textId="2DBA040E" w:rsidR="003738D7" w:rsidRPr="00750449" w:rsidRDefault="003738D7" w:rsidP="00750449">
      <w:pPr>
        <w:spacing w:after="0" w:line="240" w:lineRule="auto"/>
        <w:rPr>
          <w:rFonts w:ascii="Times New Roman" w:hAnsi="Times New Roman" w:cs="Times New Roman"/>
          <w:b/>
          <w:sz w:val="28"/>
          <w:szCs w:val="28"/>
        </w:rPr>
      </w:pPr>
      <w:r w:rsidRPr="00750449">
        <w:rPr>
          <w:rFonts w:ascii="Times New Roman" w:hAnsi="Times New Roman" w:cs="Times New Roman"/>
          <w:b/>
          <w:noProof/>
          <w:sz w:val="28"/>
          <w:szCs w:val="28"/>
          <w:lang w:eastAsia="ru-RU"/>
        </w:rPr>
        <w:drawing>
          <wp:inline distT="0" distB="0" distL="0" distR="0" wp14:anchorId="543A64D3" wp14:editId="5D6BB086">
            <wp:extent cx="5181600" cy="2638425"/>
            <wp:effectExtent l="0" t="0" r="0" b="952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абережная2.jpg"/>
                    <pic:cNvPicPr/>
                  </pic:nvPicPr>
                  <pic:blipFill rotWithShape="1">
                    <a:blip r:embed="rId88" cstate="print">
                      <a:extLst>
                        <a:ext uri="{28A0092B-C50C-407E-A947-70E740481C1C}">
                          <a14:useLocalDpi xmlns:a14="http://schemas.microsoft.com/office/drawing/2010/main" val="0"/>
                        </a:ext>
                      </a:extLst>
                    </a:blip>
                    <a:srcRect t="4902" b="4503"/>
                    <a:stretch/>
                  </pic:blipFill>
                  <pic:spPr bwMode="auto">
                    <a:xfrm>
                      <a:off x="0" y="0"/>
                      <a:ext cx="5188352" cy="2641863"/>
                    </a:xfrm>
                    <a:prstGeom prst="rect">
                      <a:avLst/>
                    </a:prstGeom>
                    <a:ln>
                      <a:noFill/>
                    </a:ln>
                    <a:extLst>
                      <a:ext uri="{53640926-AAD7-44D8-BBD7-CCE9431645EC}">
                        <a14:shadowObscured xmlns:a14="http://schemas.microsoft.com/office/drawing/2010/main"/>
                      </a:ext>
                    </a:extLst>
                  </pic:spPr>
                </pic:pic>
              </a:graphicData>
            </a:graphic>
          </wp:inline>
        </w:drawing>
      </w:r>
    </w:p>
    <w:p w14:paraId="57A5017C" w14:textId="2136D60D" w:rsidR="000D0C0F" w:rsidRPr="00EA51BC" w:rsidRDefault="000D0C0F" w:rsidP="00750449">
      <w:pPr>
        <w:spacing w:after="0" w:line="240" w:lineRule="auto"/>
        <w:rPr>
          <w:rFonts w:ascii="Times New Roman" w:hAnsi="Times New Roman" w:cs="Times New Roman"/>
          <w:sz w:val="28"/>
          <w:szCs w:val="28"/>
        </w:rPr>
      </w:pPr>
      <w:r w:rsidRPr="00EA51BC">
        <w:rPr>
          <w:rFonts w:ascii="Times New Roman" w:hAnsi="Times New Roman" w:cs="Times New Roman"/>
          <w:sz w:val="28"/>
          <w:szCs w:val="28"/>
        </w:rPr>
        <w:t>Рисунок 50. Организация пространства</w:t>
      </w:r>
      <w:r w:rsidR="003738D7" w:rsidRPr="00EA51BC">
        <w:rPr>
          <w:rFonts w:ascii="Times New Roman" w:hAnsi="Times New Roman" w:cs="Times New Roman"/>
          <w:sz w:val="28"/>
          <w:szCs w:val="28"/>
        </w:rPr>
        <w:t xml:space="preserve"> существующего берегоукрепления</w:t>
      </w:r>
      <w:r w:rsidRPr="00EA51BC">
        <w:rPr>
          <w:rFonts w:ascii="Times New Roman" w:hAnsi="Times New Roman" w:cs="Times New Roman"/>
          <w:sz w:val="28"/>
          <w:szCs w:val="28"/>
        </w:rPr>
        <w:t xml:space="preserve"> реки Оби</w:t>
      </w:r>
      <w:r w:rsidR="003738D7" w:rsidRPr="00EA51BC">
        <w:rPr>
          <w:rFonts w:ascii="Times New Roman" w:hAnsi="Times New Roman" w:cs="Times New Roman"/>
          <w:sz w:val="28"/>
          <w:szCs w:val="28"/>
        </w:rPr>
        <w:t xml:space="preserve"> в районе Старого Вартовска</w:t>
      </w:r>
    </w:p>
    <w:p w14:paraId="67CC0742" w14:textId="6965EE36" w:rsidR="009F570B" w:rsidRPr="00EA51BC" w:rsidRDefault="001F2A67" w:rsidP="00750449">
      <w:pPr>
        <w:pStyle w:val="a2"/>
        <w:spacing w:before="0" w:after="0"/>
        <w:ind w:firstLine="0"/>
        <w:rPr>
          <w:rFonts w:ascii="Times New Roman" w:hAnsi="Times New Roman" w:cs="Times New Roman"/>
          <w:sz w:val="28"/>
          <w:szCs w:val="28"/>
        </w:rPr>
      </w:pPr>
      <w:r w:rsidRPr="00EA51BC">
        <w:rPr>
          <w:rFonts w:ascii="Times New Roman" w:hAnsi="Times New Roman" w:cs="Times New Roman"/>
          <w:noProof/>
          <w:sz w:val="28"/>
          <w:szCs w:val="28"/>
        </w:rPr>
        <w:lastRenderedPageBreak/>
        <w:drawing>
          <wp:inline distT="0" distB="0" distL="0" distR="0" wp14:anchorId="06707AA4" wp14:editId="54F1DCCB">
            <wp:extent cx="5940425" cy="4693285"/>
            <wp:effectExtent l="0" t="0" r="3175"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абержная4.jpg"/>
                    <pic:cNvPicPr/>
                  </pic:nvPicPr>
                  <pic:blipFill>
                    <a:blip r:embed="rId89" cstate="print">
                      <a:extLst>
                        <a:ext uri="{28A0092B-C50C-407E-A947-70E740481C1C}">
                          <a14:useLocalDpi xmlns:a14="http://schemas.microsoft.com/office/drawing/2010/main" val="0"/>
                        </a:ext>
                      </a:extLst>
                    </a:blip>
                    <a:stretch>
                      <a:fillRect/>
                    </a:stretch>
                  </pic:blipFill>
                  <pic:spPr>
                    <a:xfrm>
                      <a:off x="0" y="0"/>
                      <a:ext cx="5940425" cy="4693285"/>
                    </a:xfrm>
                    <a:prstGeom prst="rect">
                      <a:avLst/>
                    </a:prstGeom>
                  </pic:spPr>
                </pic:pic>
              </a:graphicData>
            </a:graphic>
          </wp:inline>
        </w:drawing>
      </w:r>
    </w:p>
    <w:p w14:paraId="5A2259A5" w14:textId="01629CC0" w:rsidR="00147825" w:rsidRPr="00EA51BC" w:rsidRDefault="00147825" w:rsidP="00750449">
      <w:pPr>
        <w:spacing w:after="0" w:line="240" w:lineRule="auto"/>
        <w:rPr>
          <w:rFonts w:ascii="Times New Roman" w:hAnsi="Times New Roman" w:cs="Times New Roman"/>
          <w:sz w:val="28"/>
          <w:szCs w:val="28"/>
        </w:rPr>
      </w:pPr>
      <w:r w:rsidRPr="00EA51BC">
        <w:rPr>
          <w:rFonts w:ascii="Times New Roman" w:hAnsi="Times New Roman" w:cs="Times New Roman"/>
          <w:sz w:val="28"/>
          <w:szCs w:val="28"/>
        </w:rPr>
        <w:t>Рисунок 51. Концепция развития пешеходной набережной реки Оби в районе Старого Вартовска</w:t>
      </w:r>
    </w:p>
    <w:p w14:paraId="53FE3F74" w14:textId="77777777" w:rsidR="00923B12" w:rsidRPr="00750449" w:rsidRDefault="00923B12" w:rsidP="00750449">
      <w:pPr>
        <w:pStyle w:val="a2"/>
        <w:spacing w:before="0" w:after="0"/>
        <w:rPr>
          <w:rFonts w:ascii="Times New Roman" w:hAnsi="Times New Roman" w:cs="Times New Roman"/>
          <w:sz w:val="28"/>
          <w:szCs w:val="28"/>
        </w:rPr>
      </w:pPr>
    </w:p>
    <w:p w14:paraId="5BD5318F" w14:textId="77777777" w:rsidR="00923B12" w:rsidRPr="00750449" w:rsidRDefault="00923B12" w:rsidP="00750449">
      <w:pPr>
        <w:spacing w:after="0" w:line="240" w:lineRule="auto"/>
        <w:rPr>
          <w:rFonts w:ascii="Times New Roman" w:hAnsi="Times New Roman" w:cs="Times New Roman"/>
          <w:sz w:val="28"/>
          <w:szCs w:val="28"/>
        </w:rPr>
      </w:pPr>
      <w:r w:rsidRPr="00750449">
        <w:rPr>
          <w:rFonts w:ascii="Times New Roman" w:hAnsi="Times New Roman" w:cs="Times New Roman"/>
          <w:noProof/>
          <w:sz w:val="28"/>
          <w:szCs w:val="28"/>
          <w:lang w:eastAsia="ru-RU"/>
        </w:rPr>
        <w:lastRenderedPageBreak/>
        <w:drawing>
          <wp:inline distT="0" distB="0" distL="0" distR="0" wp14:anchorId="45A16BC7" wp14:editId="4FDD028D">
            <wp:extent cx="5918194" cy="5319423"/>
            <wp:effectExtent l="0" t="0" r="6985"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аздничное освещ гуляния9.jpg"/>
                    <pic:cNvPicPr/>
                  </pic:nvPicPr>
                  <pic:blipFill rotWithShape="1">
                    <a:blip r:embed="rId90" cstate="print">
                      <a:extLst>
                        <a:ext uri="{28A0092B-C50C-407E-A947-70E740481C1C}">
                          <a14:useLocalDpi xmlns:a14="http://schemas.microsoft.com/office/drawing/2010/main" val="0"/>
                        </a:ext>
                      </a:extLst>
                    </a:blip>
                    <a:srcRect l="1928" t="4147" r="8469" b="12554"/>
                    <a:stretch/>
                  </pic:blipFill>
                  <pic:spPr bwMode="auto">
                    <a:xfrm>
                      <a:off x="0" y="0"/>
                      <a:ext cx="5941277" cy="5340170"/>
                    </a:xfrm>
                    <a:prstGeom prst="rect">
                      <a:avLst/>
                    </a:prstGeom>
                    <a:ln>
                      <a:noFill/>
                    </a:ln>
                    <a:extLst>
                      <a:ext uri="{53640926-AAD7-44D8-BBD7-CCE9431645EC}">
                        <a14:shadowObscured xmlns:a14="http://schemas.microsoft.com/office/drawing/2010/main"/>
                      </a:ext>
                    </a:extLst>
                  </pic:spPr>
                </pic:pic>
              </a:graphicData>
            </a:graphic>
          </wp:inline>
        </w:drawing>
      </w:r>
    </w:p>
    <w:p w14:paraId="1CDB34C9" w14:textId="50ACC01C" w:rsidR="00923B12" w:rsidRPr="00EA51BC" w:rsidRDefault="00923B12" w:rsidP="00750449">
      <w:pPr>
        <w:spacing w:after="0" w:line="240" w:lineRule="auto"/>
        <w:rPr>
          <w:rFonts w:ascii="Times New Roman" w:hAnsi="Times New Roman" w:cs="Times New Roman"/>
          <w:sz w:val="28"/>
          <w:szCs w:val="28"/>
        </w:rPr>
      </w:pPr>
      <w:r w:rsidRPr="00EA51BC">
        <w:rPr>
          <w:rFonts w:ascii="Times New Roman" w:hAnsi="Times New Roman" w:cs="Times New Roman"/>
          <w:sz w:val="28"/>
          <w:szCs w:val="28"/>
        </w:rPr>
        <w:t xml:space="preserve">Рисунок </w:t>
      </w:r>
      <w:r w:rsidR="006F4EDD" w:rsidRPr="00EA51BC">
        <w:rPr>
          <w:rFonts w:ascii="Times New Roman" w:hAnsi="Times New Roman" w:cs="Times New Roman"/>
          <w:sz w:val="28"/>
          <w:szCs w:val="28"/>
        </w:rPr>
        <w:t>5</w:t>
      </w:r>
      <w:r w:rsidR="00C03F7D" w:rsidRPr="00EA51BC">
        <w:rPr>
          <w:rFonts w:ascii="Times New Roman" w:hAnsi="Times New Roman" w:cs="Times New Roman"/>
          <w:sz w:val="28"/>
          <w:szCs w:val="28"/>
        </w:rPr>
        <w:t>2</w:t>
      </w:r>
      <w:r w:rsidRPr="00EA51BC">
        <w:rPr>
          <w:rFonts w:ascii="Times New Roman" w:hAnsi="Times New Roman" w:cs="Times New Roman"/>
          <w:sz w:val="28"/>
          <w:szCs w:val="28"/>
        </w:rPr>
        <w:t>. Схема праздничного освещения. Места проведения праздничных гуляний</w:t>
      </w:r>
    </w:p>
    <w:p w14:paraId="32516837" w14:textId="77777777" w:rsidR="00964A7C" w:rsidRPr="00750449" w:rsidRDefault="00964A7C" w:rsidP="00750449">
      <w:pPr>
        <w:spacing w:after="0" w:line="240" w:lineRule="auto"/>
        <w:rPr>
          <w:rFonts w:ascii="Times New Roman" w:hAnsi="Times New Roman" w:cs="Times New Roman"/>
          <w:sz w:val="28"/>
          <w:szCs w:val="28"/>
        </w:rPr>
      </w:pPr>
    </w:p>
    <w:p w14:paraId="4676B286" w14:textId="77777777" w:rsidR="00964A7C" w:rsidRPr="00750449" w:rsidRDefault="00964A7C" w:rsidP="00750449">
      <w:pPr>
        <w:spacing w:after="0" w:line="240" w:lineRule="auto"/>
        <w:rPr>
          <w:rFonts w:ascii="Times New Roman" w:hAnsi="Times New Roman" w:cs="Times New Roman"/>
          <w:sz w:val="28"/>
          <w:szCs w:val="28"/>
        </w:rPr>
      </w:pPr>
    </w:p>
    <w:p w14:paraId="3B63DE58" w14:textId="77777777" w:rsidR="00964A7C" w:rsidRPr="00750449" w:rsidRDefault="00964A7C" w:rsidP="00750449">
      <w:pPr>
        <w:spacing w:after="0" w:line="240" w:lineRule="auto"/>
        <w:rPr>
          <w:rFonts w:ascii="Times New Roman" w:hAnsi="Times New Roman" w:cs="Times New Roman"/>
          <w:sz w:val="28"/>
          <w:szCs w:val="28"/>
        </w:rPr>
      </w:pPr>
    </w:p>
    <w:p w14:paraId="0155A2B3" w14:textId="77777777" w:rsidR="00964A7C" w:rsidRPr="00750449" w:rsidRDefault="00964A7C" w:rsidP="00750449">
      <w:pPr>
        <w:spacing w:after="0" w:line="240" w:lineRule="auto"/>
        <w:rPr>
          <w:rFonts w:ascii="Times New Roman" w:hAnsi="Times New Roman" w:cs="Times New Roman"/>
          <w:sz w:val="28"/>
          <w:szCs w:val="28"/>
        </w:rPr>
      </w:pPr>
    </w:p>
    <w:p w14:paraId="4D4F6081" w14:textId="77777777" w:rsidR="00964A7C" w:rsidRPr="00750449" w:rsidRDefault="00964A7C" w:rsidP="00750449">
      <w:pPr>
        <w:spacing w:after="0" w:line="240" w:lineRule="auto"/>
        <w:rPr>
          <w:rFonts w:ascii="Times New Roman" w:hAnsi="Times New Roman" w:cs="Times New Roman"/>
          <w:sz w:val="28"/>
          <w:szCs w:val="28"/>
        </w:rPr>
      </w:pPr>
    </w:p>
    <w:p w14:paraId="79360688" w14:textId="77777777" w:rsidR="00964A7C" w:rsidRPr="00750449" w:rsidRDefault="00964A7C" w:rsidP="00750449">
      <w:pPr>
        <w:spacing w:after="0" w:line="240" w:lineRule="auto"/>
        <w:rPr>
          <w:rFonts w:ascii="Times New Roman" w:hAnsi="Times New Roman" w:cs="Times New Roman"/>
          <w:sz w:val="28"/>
          <w:szCs w:val="28"/>
        </w:rPr>
      </w:pPr>
    </w:p>
    <w:p w14:paraId="28A59AA0" w14:textId="77777777" w:rsidR="00964A7C" w:rsidRPr="00750449" w:rsidRDefault="00964A7C" w:rsidP="00750449">
      <w:pPr>
        <w:spacing w:after="0" w:line="240" w:lineRule="auto"/>
        <w:rPr>
          <w:rFonts w:ascii="Times New Roman" w:hAnsi="Times New Roman" w:cs="Times New Roman"/>
          <w:sz w:val="28"/>
          <w:szCs w:val="28"/>
        </w:rPr>
      </w:pPr>
    </w:p>
    <w:p w14:paraId="7429B254" w14:textId="77777777" w:rsidR="00964A7C" w:rsidRPr="00750449" w:rsidRDefault="00964A7C" w:rsidP="00750449">
      <w:pPr>
        <w:spacing w:after="0" w:line="240" w:lineRule="auto"/>
        <w:rPr>
          <w:rFonts w:ascii="Times New Roman" w:hAnsi="Times New Roman" w:cs="Times New Roman"/>
          <w:sz w:val="28"/>
          <w:szCs w:val="28"/>
        </w:rPr>
      </w:pPr>
    </w:p>
    <w:p w14:paraId="7EAB4848" w14:textId="77777777" w:rsidR="00964A7C" w:rsidRPr="00750449" w:rsidRDefault="00964A7C" w:rsidP="00750449">
      <w:pPr>
        <w:spacing w:after="0" w:line="240" w:lineRule="auto"/>
        <w:rPr>
          <w:rFonts w:ascii="Times New Roman" w:hAnsi="Times New Roman" w:cs="Times New Roman"/>
          <w:sz w:val="28"/>
          <w:szCs w:val="28"/>
        </w:rPr>
      </w:pPr>
    </w:p>
    <w:p w14:paraId="0C00F775" w14:textId="77777777" w:rsidR="00964A7C" w:rsidRPr="00750449" w:rsidRDefault="00964A7C" w:rsidP="00750449">
      <w:pPr>
        <w:spacing w:after="0" w:line="240" w:lineRule="auto"/>
        <w:rPr>
          <w:rFonts w:ascii="Times New Roman" w:hAnsi="Times New Roman" w:cs="Times New Roman"/>
          <w:sz w:val="28"/>
          <w:szCs w:val="28"/>
        </w:rPr>
      </w:pPr>
    </w:p>
    <w:p w14:paraId="219DBCC8" w14:textId="77777777" w:rsidR="00EA51BC" w:rsidRDefault="00EA51BC" w:rsidP="00750449">
      <w:pPr>
        <w:pStyle w:val="ConsPlusTitle"/>
        <w:jc w:val="center"/>
        <w:outlineLvl w:val="2"/>
        <w:rPr>
          <w:rFonts w:ascii="Times New Roman" w:hAnsi="Times New Roman" w:cs="Times New Roman"/>
          <w:b w:val="0"/>
          <w:sz w:val="28"/>
          <w:szCs w:val="28"/>
        </w:rPr>
      </w:pPr>
      <w:bookmarkStart w:id="355" w:name="_Toc49441731"/>
      <w:r>
        <w:rPr>
          <w:rFonts w:ascii="Times New Roman" w:hAnsi="Times New Roman" w:cs="Times New Roman"/>
          <w:b w:val="0"/>
          <w:sz w:val="28"/>
          <w:szCs w:val="28"/>
        </w:rPr>
        <w:br w:type="page"/>
      </w:r>
    </w:p>
    <w:p w14:paraId="5EDBC38B" w14:textId="1FB298D4" w:rsidR="00964A7C" w:rsidRPr="00EA51BC" w:rsidRDefault="00DC651E" w:rsidP="00750449">
      <w:pPr>
        <w:pStyle w:val="ConsPlusTitle"/>
        <w:jc w:val="center"/>
        <w:outlineLvl w:val="2"/>
        <w:rPr>
          <w:rFonts w:ascii="Times New Roman" w:hAnsi="Times New Roman" w:cs="Times New Roman"/>
          <w:b w:val="0"/>
          <w:sz w:val="28"/>
          <w:szCs w:val="28"/>
        </w:rPr>
      </w:pPr>
      <w:r w:rsidRPr="00EA51BC">
        <w:rPr>
          <w:rFonts w:ascii="Times New Roman" w:hAnsi="Times New Roman" w:cs="Times New Roman"/>
          <w:b w:val="0"/>
          <w:sz w:val="28"/>
          <w:szCs w:val="28"/>
        </w:rPr>
        <w:lastRenderedPageBreak/>
        <w:t>ДОПОЛНИТЕЛЬНЫЕ ГРАФИЧЕСКИЕ ИЗОБРАЖЕНИЯ</w:t>
      </w:r>
      <w:bookmarkEnd w:id="355"/>
    </w:p>
    <w:p w14:paraId="1C21FC61" w14:textId="77777777" w:rsidR="00964A7C" w:rsidRPr="00750449" w:rsidRDefault="00964A7C" w:rsidP="00750449">
      <w:pPr>
        <w:spacing w:after="0" w:line="240" w:lineRule="auto"/>
        <w:rPr>
          <w:rFonts w:ascii="Times New Roman" w:hAnsi="Times New Roman" w:cs="Times New Roman"/>
          <w:sz w:val="28"/>
          <w:szCs w:val="28"/>
        </w:rPr>
      </w:pPr>
    </w:p>
    <w:p w14:paraId="48BD0060" w14:textId="7817DC98" w:rsidR="00964A7C" w:rsidRPr="00750449" w:rsidRDefault="00964A7C" w:rsidP="00750449">
      <w:pPr>
        <w:spacing w:after="0" w:line="240" w:lineRule="auto"/>
        <w:rPr>
          <w:rFonts w:ascii="Times New Roman" w:hAnsi="Times New Roman" w:cs="Times New Roman"/>
          <w:sz w:val="28"/>
          <w:szCs w:val="28"/>
          <w:lang w:val="en-US"/>
        </w:rPr>
      </w:pPr>
      <w:r w:rsidRPr="00750449">
        <w:rPr>
          <w:rFonts w:ascii="Times New Roman" w:hAnsi="Times New Roman" w:cs="Times New Roman"/>
          <w:noProof/>
          <w:sz w:val="28"/>
          <w:szCs w:val="28"/>
          <w:lang w:eastAsia="ru-RU"/>
        </w:rPr>
        <w:drawing>
          <wp:inline distT="0" distB="0" distL="0" distR="0" wp14:anchorId="21D07E63" wp14:editId="568D5090">
            <wp:extent cx="3048000" cy="2152650"/>
            <wp:effectExtent l="0" t="0" r="0" b="0"/>
            <wp:docPr id="47" name="Рисунок 47" descr="Мак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акет"/>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3048000" cy="2152650"/>
                    </a:xfrm>
                    <a:prstGeom prst="rect">
                      <a:avLst/>
                    </a:prstGeom>
                    <a:noFill/>
                    <a:ln>
                      <a:noFill/>
                    </a:ln>
                  </pic:spPr>
                </pic:pic>
              </a:graphicData>
            </a:graphic>
          </wp:inline>
        </w:drawing>
      </w:r>
    </w:p>
    <w:p w14:paraId="048A8130" w14:textId="2BBE807A" w:rsidR="00964A7C" w:rsidRPr="00EA51BC" w:rsidRDefault="00964A7C" w:rsidP="00750449">
      <w:pPr>
        <w:spacing w:after="0" w:line="240" w:lineRule="auto"/>
        <w:rPr>
          <w:rFonts w:ascii="Times New Roman" w:hAnsi="Times New Roman" w:cs="Times New Roman"/>
          <w:sz w:val="28"/>
          <w:szCs w:val="28"/>
        </w:rPr>
      </w:pPr>
      <w:r w:rsidRPr="00EA51BC">
        <w:rPr>
          <w:rFonts w:ascii="Times New Roman" w:hAnsi="Times New Roman" w:cs="Times New Roman"/>
          <w:sz w:val="28"/>
          <w:szCs w:val="28"/>
        </w:rPr>
        <w:t xml:space="preserve">Рисунок 53. </w:t>
      </w:r>
      <w:r w:rsidR="00577FDE" w:rsidRPr="00EA51BC">
        <w:rPr>
          <w:rFonts w:ascii="Times New Roman" w:hAnsi="Times New Roman" w:cs="Times New Roman"/>
          <w:sz w:val="28"/>
          <w:szCs w:val="28"/>
        </w:rPr>
        <w:t>Пример размещения информации с указанием номера контейнерной площадки в соответствии с реестром мест накопления ТКО</w:t>
      </w:r>
    </w:p>
    <w:p w14:paraId="2E22B51A" w14:textId="77777777" w:rsidR="00964A7C" w:rsidRPr="00750449" w:rsidRDefault="00964A7C" w:rsidP="00750449">
      <w:pPr>
        <w:spacing w:after="0" w:line="240" w:lineRule="auto"/>
        <w:rPr>
          <w:rFonts w:ascii="Times New Roman" w:hAnsi="Times New Roman" w:cs="Times New Roman"/>
          <w:sz w:val="28"/>
          <w:szCs w:val="28"/>
        </w:rPr>
      </w:pPr>
    </w:p>
    <w:p w14:paraId="15C42BC9" w14:textId="39BAF563" w:rsidR="00964A7C" w:rsidRPr="00750449" w:rsidRDefault="00DD455E" w:rsidP="00750449">
      <w:pPr>
        <w:spacing w:after="0" w:line="240" w:lineRule="auto"/>
        <w:rPr>
          <w:rFonts w:ascii="Times New Roman" w:hAnsi="Times New Roman" w:cs="Times New Roman"/>
          <w:sz w:val="28"/>
          <w:szCs w:val="28"/>
        </w:rPr>
      </w:pPr>
      <w:r w:rsidRPr="00750449">
        <w:rPr>
          <w:rFonts w:ascii="Times New Roman" w:hAnsi="Times New Roman" w:cs="Times New Roman"/>
          <w:noProof/>
          <w:sz w:val="28"/>
          <w:szCs w:val="28"/>
          <w:lang w:eastAsia="ru-RU"/>
        </w:rPr>
        <w:drawing>
          <wp:inline distT="0" distB="0" distL="0" distR="0" wp14:anchorId="5464A15E" wp14:editId="282514FE">
            <wp:extent cx="5940425" cy="3024473"/>
            <wp:effectExtent l="0" t="0" r="3175" b="508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5940425" cy="3024473"/>
                    </a:xfrm>
                    <a:prstGeom prst="rect">
                      <a:avLst/>
                    </a:prstGeom>
                  </pic:spPr>
                </pic:pic>
              </a:graphicData>
            </a:graphic>
          </wp:inline>
        </w:drawing>
      </w:r>
    </w:p>
    <w:p w14:paraId="70D98775" w14:textId="28641FC1" w:rsidR="00964A7C" w:rsidRPr="00EA51BC" w:rsidRDefault="00964A7C" w:rsidP="00750449">
      <w:pPr>
        <w:spacing w:after="0" w:line="240" w:lineRule="auto"/>
        <w:rPr>
          <w:rFonts w:ascii="Times New Roman" w:hAnsi="Times New Roman" w:cs="Times New Roman"/>
          <w:sz w:val="28"/>
          <w:szCs w:val="28"/>
        </w:rPr>
      </w:pPr>
      <w:r w:rsidRPr="00EA51BC">
        <w:rPr>
          <w:rFonts w:ascii="Times New Roman" w:hAnsi="Times New Roman" w:cs="Times New Roman"/>
          <w:sz w:val="28"/>
          <w:szCs w:val="28"/>
        </w:rPr>
        <w:t>Рисунок 54. Пример оборудования контейнерной площадки</w:t>
      </w:r>
    </w:p>
    <w:p w14:paraId="3FF00FF0" w14:textId="77777777" w:rsidR="00D912C6" w:rsidRPr="00750449" w:rsidRDefault="00D912C6" w:rsidP="00750449">
      <w:pPr>
        <w:spacing w:after="0" w:line="240" w:lineRule="auto"/>
        <w:rPr>
          <w:rFonts w:ascii="Times New Roman" w:hAnsi="Times New Roman" w:cs="Times New Roman"/>
          <w:sz w:val="28"/>
          <w:szCs w:val="28"/>
        </w:rPr>
      </w:pPr>
    </w:p>
    <w:sectPr w:rsidR="00D912C6" w:rsidRPr="00750449" w:rsidSect="00750449">
      <w:headerReference w:type="default" r:id="rId93"/>
      <w:pgSz w:w="11906" w:h="16838"/>
      <w:pgMar w:top="568" w:right="566" w:bottom="709" w:left="1701" w:header="56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A8F985" w14:textId="77777777" w:rsidR="00DB282F" w:rsidRDefault="00DB282F" w:rsidP="00B41076">
      <w:pPr>
        <w:spacing w:after="0" w:line="240" w:lineRule="auto"/>
      </w:pPr>
      <w:r>
        <w:separator/>
      </w:r>
    </w:p>
  </w:endnote>
  <w:endnote w:type="continuationSeparator" w:id="0">
    <w:p w14:paraId="6AE9DC2D" w14:textId="77777777" w:rsidR="00DB282F" w:rsidRDefault="00DB282F" w:rsidP="00B41076">
      <w:pPr>
        <w:spacing w:after="0" w:line="240" w:lineRule="auto"/>
      </w:pPr>
      <w:r>
        <w:continuationSeparator/>
      </w:r>
    </w:p>
  </w:endnote>
  <w:endnote w:type="continuationNotice" w:id="1">
    <w:p w14:paraId="196F78DF" w14:textId="77777777" w:rsidR="00DB282F" w:rsidRDefault="00DB282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913877" w14:textId="77777777" w:rsidR="00DB282F" w:rsidRDefault="00DB282F" w:rsidP="00B41076">
      <w:pPr>
        <w:spacing w:after="0" w:line="240" w:lineRule="auto"/>
      </w:pPr>
      <w:r>
        <w:separator/>
      </w:r>
    </w:p>
  </w:footnote>
  <w:footnote w:type="continuationSeparator" w:id="0">
    <w:p w14:paraId="7EDF3FF2" w14:textId="77777777" w:rsidR="00DB282F" w:rsidRDefault="00DB282F" w:rsidP="00B41076">
      <w:pPr>
        <w:spacing w:after="0" w:line="240" w:lineRule="auto"/>
      </w:pPr>
      <w:r>
        <w:continuationSeparator/>
      </w:r>
    </w:p>
  </w:footnote>
  <w:footnote w:type="continuationNotice" w:id="1">
    <w:p w14:paraId="3DA666F4" w14:textId="77777777" w:rsidR="00DB282F" w:rsidRDefault="00DB282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cs="Times New Roman"/>
        <w:sz w:val="28"/>
        <w:szCs w:val="28"/>
      </w:rPr>
      <w:id w:val="-499812876"/>
      <w:docPartObj>
        <w:docPartGallery w:val="Page Numbers (Top of Page)"/>
        <w:docPartUnique/>
      </w:docPartObj>
    </w:sdtPr>
    <w:sdtEndPr/>
    <w:sdtContent>
      <w:p w14:paraId="2A127C4C" w14:textId="14A936E0" w:rsidR="00FA1EFF" w:rsidRPr="00750449" w:rsidRDefault="00FA1EFF">
        <w:pPr>
          <w:pStyle w:val="af6"/>
          <w:jc w:val="center"/>
          <w:rPr>
            <w:rFonts w:ascii="Times New Roman" w:hAnsi="Times New Roman" w:cs="Times New Roman"/>
            <w:sz w:val="28"/>
            <w:szCs w:val="28"/>
          </w:rPr>
        </w:pPr>
        <w:r w:rsidRPr="00750449">
          <w:rPr>
            <w:rFonts w:ascii="Times New Roman" w:hAnsi="Times New Roman" w:cs="Times New Roman"/>
            <w:sz w:val="28"/>
            <w:szCs w:val="28"/>
          </w:rPr>
          <w:fldChar w:fldCharType="begin"/>
        </w:r>
        <w:r w:rsidRPr="00750449">
          <w:rPr>
            <w:rFonts w:ascii="Times New Roman" w:hAnsi="Times New Roman" w:cs="Times New Roman"/>
            <w:sz w:val="28"/>
            <w:szCs w:val="28"/>
          </w:rPr>
          <w:instrText>PAGE   \* MERGEFORMAT</w:instrText>
        </w:r>
        <w:r w:rsidRPr="00750449">
          <w:rPr>
            <w:rFonts w:ascii="Times New Roman" w:hAnsi="Times New Roman" w:cs="Times New Roman"/>
            <w:sz w:val="28"/>
            <w:szCs w:val="28"/>
          </w:rPr>
          <w:fldChar w:fldCharType="separate"/>
        </w:r>
        <w:r w:rsidR="0046008B">
          <w:rPr>
            <w:rFonts w:ascii="Times New Roman" w:hAnsi="Times New Roman" w:cs="Times New Roman"/>
            <w:noProof/>
            <w:sz w:val="28"/>
            <w:szCs w:val="28"/>
          </w:rPr>
          <w:t>209</w:t>
        </w:r>
        <w:r w:rsidRPr="00750449">
          <w:rPr>
            <w:rFonts w:ascii="Times New Roman" w:hAnsi="Times New Roman" w:cs="Times New Roman"/>
            <w:sz w:val="28"/>
            <w:szCs w:val="28"/>
          </w:rPr>
          <w:fldChar w:fldCharType="end"/>
        </w:r>
      </w:p>
    </w:sdtContent>
  </w:sdt>
  <w:p w14:paraId="6EEE234D" w14:textId="77777777" w:rsidR="00FA1EFF" w:rsidRDefault="00FA1EFF">
    <w:pPr>
      <w:pStyle w:val="af6"/>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A326C"/>
    <w:multiLevelType w:val="multilevel"/>
    <w:tmpl w:val="89C241FE"/>
    <w:lvl w:ilvl="0">
      <w:start w:val="1"/>
      <w:numFmt w:val="decimal"/>
      <w:pStyle w:val="a"/>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2" w15:restartNumberingAfterBreak="0">
    <w:nsid w:val="00B372E6"/>
    <w:multiLevelType w:val="hybridMultilevel"/>
    <w:tmpl w:val="74A6671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15:restartNumberingAfterBreak="0">
    <w:nsid w:val="1A946709"/>
    <w:multiLevelType w:val="hybridMultilevel"/>
    <w:tmpl w:val="8842EF98"/>
    <w:lvl w:ilvl="0" w:tplc="DDFEDD54">
      <w:start w:val="1"/>
      <w:numFmt w:val="decimal"/>
      <w:lvlText w:val="%1."/>
      <w:lvlJc w:val="left"/>
      <w:pPr>
        <w:ind w:left="1211" w:hanging="360"/>
      </w:pPr>
      <w:rPr>
        <w:rFonts w:hint="default"/>
      </w:rPr>
    </w:lvl>
    <w:lvl w:ilvl="1" w:tplc="04190019">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 w15:restartNumberingAfterBreak="0">
    <w:nsid w:val="1BF42134"/>
    <w:multiLevelType w:val="hybridMultilevel"/>
    <w:tmpl w:val="01241080"/>
    <w:lvl w:ilvl="0" w:tplc="750A5F7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E6A091E"/>
    <w:multiLevelType w:val="hybridMultilevel"/>
    <w:tmpl w:val="F868700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 w15:restartNumberingAfterBreak="0">
    <w:nsid w:val="201B686E"/>
    <w:multiLevelType w:val="hybridMultilevel"/>
    <w:tmpl w:val="83D4DEE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 w15:restartNumberingAfterBreak="0">
    <w:nsid w:val="2A8E3D16"/>
    <w:multiLevelType w:val="hybridMultilevel"/>
    <w:tmpl w:val="698462D4"/>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 w15:restartNumberingAfterBreak="0">
    <w:nsid w:val="32AE6E2C"/>
    <w:multiLevelType w:val="hybridMultilevel"/>
    <w:tmpl w:val="EEE8BE7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 w15:restartNumberingAfterBreak="0">
    <w:nsid w:val="33127F54"/>
    <w:multiLevelType w:val="multilevel"/>
    <w:tmpl w:val="15EC5C4E"/>
    <w:lvl w:ilvl="0">
      <w:start w:val="1"/>
      <w:numFmt w:val="decimal"/>
      <w:pStyle w:val="1"/>
      <w:lvlText w:val="%1"/>
      <w:lvlJc w:val="left"/>
      <w:pPr>
        <w:ind w:left="432" w:hanging="432"/>
      </w:pPr>
      <w:rPr>
        <w:i w:val="0"/>
      </w:rPr>
    </w:lvl>
    <w:lvl w:ilvl="1">
      <w:start w:val="1"/>
      <w:numFmt w:val="decimal"/>
      <w:pStyle w:val="2"/>
      <w:lvlText w:val="%1.%2"/>
      <w:lvlJc w:val="left"/>
      <w:pPr>
        <w:ind w:left="1144" w:hanging="576"/>
      </w:pPr>
      <w:rPr>
        <w:rFonts w:ascii="Times New Roman" w:hAnsi="Times New Roman" w:cs="Times New Roman" w:hint="default"/>
        <w:b w:val="0"/>
        <w:i w:val="0"/>
        <w:iCs w:val="0"/>
        <w:smallCaps w:val="0"/>
        <w:strike w:val="0"/>
        <w:dstrike w:val="0"/>
        <w:noProof w:val="0"/>
        <w:vanish w:val="0"/>
        <w:color w:val="000000"/>
        <w:spacing w:val="0"/>
        <w:position w:val="0"/>
        <w:sz w:val="28"/>
        <w:szCs w:val="28"/>
        <w:u w:val="none"/>
        <w:effect w:val="none"/>
        <w:vertAlign w:val="baseline"/>
        <w:em w:val="none"/>
        <w:lang w:eastAsia="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lvlText w:val="%1.%2.%3"/>
      <w:lvlJc w:val="left"/>
      <w:pPr>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0" w15:restartNumberingAfterBreak="0">
    <w:nsid w:val="37E22AE5"/>
    <w:multiLevelType w:val="hybridMultilevel"/>
    <w:tmpl w:val="7B40D83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 w15:restartNumberingAfterBreak="0">
    <w:nsid w:val="3A477BA4"/>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409847B2"/>
    <w:multiLevelType w:val="hybridMultilevel"/>
    <w:tmpl w:val="E8D25F74"/>
    <w:lvl w:ilvl="0" w:tplc="6B365CFC">
      <w:start w:val="1"/>
      <w:numFmt w:val="bullet"/>
      <w:pStyle w:val="a0"/>
      <w:lvlText w:val=""/>
      <w:lvlJc w:val="left"/>
      <w:pPr>
        <w:ind w:left="1429" w:hanging="360"/>
      </w:pPr>
      <w:rPr>
        <w:rFonts w:ascii="Symbol" w:hAnsi="Symbol" w:hint="default"/>
        <w:b/>
        <w:lang w:val="ru-RU"/>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42A3213C"/>
    <w:multiLevelType w:val="hybridMultilevel"/>
    <w:tmpl w:val="17D2128C"/>
    <w:lvl w:ilvl="0" w:tplc="0419000F">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15:restartNumberingAfterBreak="0">
    <w:nsid w:val="42CA74EB"/>
    <w:multiLevelType w:val="hybridMultilevel"/>
    <w:tmpl w:val="29C6FF4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5" w15:restartNumberingAfterBreak="0">
    <w:nsid w:val="44C335EB"/>
    <w:multiLevelType w:val="hybridMultilevel"/>
    <w:tmpl w:val="8A86CA98"/>
    <w:lvl w:ilvl="0" w:tplc="8F1A7ADA">
      <w:start w:val="1"/>
      <w:numFmt w:val="decimal"/>
      <w:lvlText w:val="%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48CD33BA"/>
    <w:multiLevelType w:val="hybridMultilevel"/>
    <w:tmpl w:val="D24AEC82"/>
    <w:lvl w:ilvl="0" w:tplc="04190017">
      <w:start w:val="1"/>
      <w:numFmt w:val="lowerLetter"/>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 w15:restartNumberingAfterBreak="0">
    <w:nsid w:val="4BBB190B"/>
    <w:multiLevelType w:val="hybridMultilevel"/>
    <w:tmpl w:val="E9261CCE"/>
    <w:lvl w:ilvl="0" w:tplc="44805D2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58F6168E"/>
    <w:multiLevelType w:val="hybridMultilevel"/>
    <w:tmpl w:val="3978FEE2"/>
    <w:lvl w:ilvl="0" w:tplc="7390D41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5B6F7A48"/>
    <w:multiLevelType w:val="hybridMultilevel"/>
    <w:tmpl w:val="41FA9AA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0" w15:restartNumberingAfterBreak="0">
    <w:nsid w:val="603050C3"/>
    <w:multiLevelType w:val="hybridMultilevel"/>
    <w:tmpl w:val="1196292A"/>
    <w:lvl w:ilvl="0" w:tplc="599C092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6A3D61DB"/>
    <w:multiLevelType w:val="hybridMultilevel"/>
    <w:tmpl w:val="B030AE3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2" w15:restartNumberingAfterBreak="0">
    <w:nsid w:val="6D744FAA"/>
    <w:multiLevelType w:val="hybridMultilevel"/>
    <w:tmpl w:val="EA041F12"/>
    <w:lvl w:ilvl="0" w:tplc="44805D2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7005309E"/>
    <w:multiLevelType w:val="hybridMultilevel"/>
    <w:tmpl w:val="5E08F48C"/>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4" w15:restartNumberingAfterBreak="0">
    <w:nsid w:val="70E30AD0"/>
    <w:multiLevelType w:val="hybridMultilevel"/>
    <w:tmpl w:val="B1AA488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5" w15:restartNumberingAfterBreak="0">
    <w:nsid w:val="72BC7463"/>
    <w:multiLevelType w:val="hybridMultilevel"/>
    <w:tmpl w:val="AB6857E8"/>
    <w:lvl w:ilvl="0" w:tplc="599C092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737D623C"/>
    <w:multiLevelType w:val="hybridMultilevel"/>
    <w:tmpl w:val="93A6B3D4"/>
    <w:lvl w:ilvl="0" w:tplc="81E230E6">
      <w:start w:val="1"/>
      <w:numFmt w:val="decimal"/>
      <w:pStyle w:val="10"/>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7541980"/>
    <w:multiLevelType w:val="hybridMultilevel"/>
    <w:tmpl w:val="004A54D4"/>
    <w:lvl w:ilvl="0" w:tplc="44805D2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7AFA0AC4"/>
    <w:multiLevelType w:val="hybridMultilevel"/>
    <w:tmpl w:val="CB68D72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15:restartNumberingAfterBreak="0">
    <w:nsid w:val="7DBD0D36"/>
    <w:multiLevelType w:val="hybridMultilevel"/>
    <w:tmpl w:val="B55E8F8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num w:numId="1">
    <w:abstractNumId w:val="12"/>
  </w:num>
  <w:num w:numId="2">
    <w:abstractNumId w:val="9"/>
  </w:num>
  <w:num w:numId="3">
    <w:abstractNumId w:val="1"/>
  </w:num>
  <w:num w:numId="4">
    <w:abstractNumId w:val="28"/>
  </w:num>
  <w:num w:numId="5">
    <w:abstractNumId w:val="15"/>
  </w:num>
  <w:num w:numId="6">
    <w:abstractNumId w:val="5"/>
  </w:num>
  <w:num w:numId="7">
    <w:abstractNumId w:val="17"/>
  </w:num>
  <w:num w:numId="8">
    <w:abstractNumId w:val="27"/>
  </w:num>
  <w:num w:numId="9">
    <w:abstractNumId w:val="22"/>
  </w:num>
  <w:num w:numId="10">
    <w:abstractNumId w:val="8"/>
  </w:num>
  <w:num w:numId="11">
    <w:abstractNumId w:val="6"/>
  </w:num>
  <w:num w:numId="12">
    <w:abstractNumId w:val="14"/>
  </w:num>
  <w:num w:numId="13">
    <w:abstractNumId w:val="24"/>
  </w:num>
  <w:num w:numId="14">
    <w:abstractNumId w:val="19"/>
  </w:num>
  <w:num w:numId="15">
    <w:abstractNumId w:val="21"/>
  </w:num>
  <w:num w:numId="16">
    <w:abstractNumId w:val="10"/>
  </w:num>
  <w:num w:numId="17">
    <w:abstractNumId w:val="29"/>
  </w:num>
  <w:num w:numId="18">
    <w:abstractNumId w:val="2"/>
  </w:num>
  <w:num w:numId="19">
    <w:abstractNumId w:val="23"/>
  </w:num>
  <w:num w:numId="20">
    <w:abstractNumId w:val="26"/>
  </w:num>
  <w:num w:numId="21">
    <w:abstractNumId w:val="13"/>
  </w:num>
  <w:num w:numId="22">
    <w:abstractNumId w:val="20"/>
  </w:num>
  <w:num w:numId="23">
    <w:abstractNumId w:val="11"/>
  </w:num>
  <w:num w:numId="24">
    <w:abstractNumId w:val="16"/>
  </w:num>
  <w:num w:numId="25">
    <w:abstractNumId w:val="7"/>
  </w:num>
  <w:num w:numId="26">
    <w:abstractNumId w:val="25"/>
  </w:num>
  <w:num w:numId="27">
    <w:abstractNumId w:val="9"/>
  </w:num>
  <w:num w:numId="28">
    <w:abstractNumId w:val="9"/>
  </w:num>
  <w:num w:numId="29">
    <w:abstractNumId w:val="9"/>
  </w:num>
  <w:num w:numId="30">
    <w:abstractNumId w:val="9"/>
  </w:num>
  <w:num w:numId="31">
    <w:abstractNumId w:val="4"/>
  </w:num>
  <w:num w:numId="32">
    <w:abstractNumId w:val="0"/>
  </w:num>
  <w:num w:numId="33">
    <w:abstractNumId w:val="18"/>
  </w:num>
  <w:num w:numId="34">
    <w:abstractNumId w:val="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3FFB"/>
    <w:rsid w:val="000000DD"/>
    <w:rsid w:val="000010AA"/>
    <w:rsid w:val="000033B3"/>
    <w:rsid w:val="00005AB7"/>
    <w:rsid w:val="00015408"/>
    <w:rsid w:val="000247F3"/>
    <w:rsid w:val="00026F43"/>
    <w:rsid w:val="0002706D"/>
    <w:rsid w:val="00033E31"/>
    <w:rsid w:val="0003434C"/>
    <w:rsid w:val="000430F9"/>
    <w:rsid w:val="0004727A"/>
    <w:rsid w:val="00050231"/>
    <w:rsid w:val="00053EC8"/>
    <w:rsid w:val="000546B1"/>
    <w:rsid w:val="00055454"/>
    <w:rsid w:val="000608F1"/>
    <w:rsid w:val="000623AB"/>
    <w:rsid w:val="00062402"/>
    <w:rsid w:val="00062D43"/>
    <w:rsid w:val="00063D81"/>
    <w:rsid w:val="00066606"/>
    <w:rsid w:val="00071613"/>
    <w:rsid w:val="00071F97"/>
    <w:rsid w:val="000762E9"/>
    <w:rsid w:val="000768EA"/>
    <w:rsid w:val="00076F56"/>
    <w:rsid w:val="00080BEB"/>
    <w:rsid w:val="00081D52"/>
    <w:rsid w:val="00085AA5"/>
    <w:rsid w:val="00085FCE"/>
    <w:rsid w:val="00086334"/>
    <w:rsid w:val="00087DD5"/>
    <w:rsid w:val="000910CD"/>
    <w:rsid w:val="0009282A"/>
    <w:rsid w:val="000935B3"/>
    <w:rsid w:val="00093E77"/>
    <w:rsid w:val="000940F9"/>
    <w:rsid w:val="000A47BF"/>
    <w:rsid w:val="000A6314"/>
    <w:rsid w:val="000A773C"/>
    <w:rsid w:val="000C0ECF"/>
    <w:rsid w:val="000C0F09"/>
    <w:rsid w:val="000C532D"/>
    <w:rsid w:val="000D0C0F"/>
    <w:rsid w:val="000D0C77"/>
    <w:rsid w:val="000D0FB7"/>
    <w:rsid w:val="000D1402"/>
    <w:rsid w:val="000D1A8A"/>
    <w:rsid w:val="000D2DE2"/>
    <w:rsid w:val="000E1040"/>
    <w:rsid w:val="000E11C8"/>
    <w:rsid w:val="000F0422"/>
    <w:rsid w:val="000F2429"/>
    <w:rsid w:val="0010044F"/>
    <w:rsid w:val="00101BF2"/>
    <w:rsid w:val="00105C7C"/>
    <w:rsid w:val="00107353"/>
    <w:rsid w:val="00112D43"/>
    <w:rsid w:val="0011342B"/>
    <w:rsid w:val="00120E1D"/>
    <w:rsid w:val="00126B07"/>
    <w:rsid w:val="0012796B"/>
    <w:rsid w:val="00131363"/>
    <w:rsid w:val="00132B8D"/>
    <w:rsid w:val="00134F42"/>
    <w:rsid w:val="00134FA9"/>
    <w:rsid w:val="00135C66"/>
    <w:rsid w:val="00136A6E"/>
    <w:rsid w:val="0014053B"/>
    <w:rsid w:val="00141858"/>
    <w:rsid w:val="00147825"/>
    <w:rsid w:val="00147913"/>
    <w:rsid w:val="00162093"/>
    <w:rsid w:val="00163704"/>
    <w:rsid w:val="001646B5"/>
    <w:rsid w:val="0016547F"/>
    <w:rsid w:val="00166CB4"/>
    <w:rsid w:val="001720EC"/>
    <w:rsid w:val="001742F6"/>
    <w:rsid w:val="00175BE7"/>
    <w:rsid w:val="00181921"/>
    <w:rsid w:val="00191DDB"/>
    <w:rsid w:val="00193D61"/>
    <w:rsid w:val="00194E5C"/>
    <w:rsid w:val="001A362A"/>
    <w:rsid w:val="001A4FB5"/>
    <w:rsid w:val="001A6058"/>
    <w:rsid w:val="001A75FC"/>
    <w:rsid w:val="001C0988"/>
    <w:rsid w:val="001C3818"/>
    <w:rsid w:val="001D07AC"/>
    <w:rsid w:val="001D35D1"/>
    <w:rsid w:val="001D4D34"/>
    <w:rsid w:val="001D6F52"/>
    <w:rsid w:val="001E3291"/>
    <w:rsid w:val="001E3FD5"/>
    <w:rsid w:val="001F1F57"/>
    <w:rsid w:val="001F2A67"/>
    <w:rsid w:val="001F3342"/>
    <w:rsid w:val="001F4834"/>
    <w:rsid w:val="001F7F2F"/>
    <w:rsid w:val="002023C0"/>
    <w:rsid w:val="00204346"/>
    <w:rsid w:val="00204C42"/>
    <w:rsid w:val="00204C55"/>
    <w:rsid w:val="0020519F"/>
    <w:rsid w:val="00205B76"/>
    <w:rsid w:val="002072C0"/>
    <w:rsid w:val="00210ADC"/>
    <w:rsid w:val="002117EB"/>
    <w:rsid w:val="00213E62"/>
    <w:rsid w:val="002168AC"/>
    <w:rsid w:val="002174C7"/>
    <w:rsid w:val="00224A5F"/>
    <w:rsid w:val="00224B33"/>
    <w:rsid w:val="002251AE"/>
    <w:rsid w:val="00233BEC"/>
    <w:rsid w:val="0023581F"/>
    <w:rsid w:val="002375CC"/>
    <w:rsid w:val="002403B7"/>
    <w:rsid w:val="00240DAC"/>
    <w:rsid w:val="0024359E"/>
    <w:rsid w:val="002447A9"/>
    <w:rsid w:val="00246757"/>
    <w:rsid w:val="00246C31"/>
    <w:rsid w:val="00247C5A"/>
    <w:rsid w:val="00247F2F"/>
    <w:rsid w:val="002566EE"/>
    <w:rsid w:val="002631C1"/>
    <w:rsid w:val="00267480"/>
    <w:rsid w:val="00270437"/>
    <w:rsid w:val="00271923"/>
    <w:rsid w:val="002721A1"/>
    <w:rsid w:val="00273573"/>
    <w:rsid w:val="00274392"/>
    <w:rsid w:val="0027622A"/>
    <w:rsid w:val="0028077B"/>
    <w:rsid w:val="00280B5E"/>
    <w:rsid w:val="00283A18"/>
    <w:rsid w:val="00284944"/>
    <w:rsid w:val="0029250D"/>
    <w:rsid w:val="002947D9"/>
    <w:rsid w:val="00295560"/>
    <w:rsid w:val="002A0B97"/>
    <w:rsid w:val="002A3E25"/>
    <w:rsid w:val="002A7A05"/>
    <w:rsid w:val="002A7C12"/>
    <w:rsid w:val="002A7CCB"/>
    <w:rsid w:val="002B433E"/>
    <w:rsid w:val="002B489B"/>
    <w:rsid w:val="002C2EE4"/>
    <w:rsid w:val="002C38AD"/>
    <w:rsid w:val="002C713F"/>
    <w:rsid w:val="002C736E"/>
    <w:rsid w:val="002D1ABC"/>
    <w:rsid w:val="002D1EA0"/>
    <w:rsid w:val="002D3ADE"/>
    <w:rsid w:val="002D4F44"/>
    <w:rsid w:val="002D7050"/>
    <w:rsid w:val="002E3CC7"/>
    <w:rsid w:val="002E54AA"/>
    <w:rsid w:val="002E6579"/>
    <w:rsid w:val="002F0730"/>
    <w:rsid w:val="003020B8"/>
    <w:rsid w:val="00306A53"/>
    <w:rsid w:val="003156AE"/>
    <w:rsid w:val="003165C2"/>
    <w:rsid w:val="00321559"/>
    <w:rsid w:val="00321B78"/>
    <w:rsid w:val="00322C32"/>
    <w:rsid w:val="0033149D"/>
    <w:rsid w:val="003317E6"/>
    <w:rsid w:val="00332AEA"/>
    <w:rsid w:val="0034035A"/>
    <w:rsid w:val="00343E30"/>
    <w:rsid w:val="00350809"/>
    <w:rsid w:val="00351027"/>
    <w:rsid w:val="00355143"/>
    <w:rsid w:val="00361B51"/>
    <w:rsid w:val="00362356"/>
    <w:rsid w:val="00365DBE"/>
    <w:rsid w:val="003738D7"/>
    <w:rsid w:val="00374A66"/>
    <w:rsid w:val="003763A8"/>
    <w:rsid w:val="00380DBA"/>
    <w:rsid w:val="0038329A"/>
    <w:rsid w:val="0038448A"/>
    <w:rsid w:val="00386876"/>
    <w:rsid w:val="00391368"/>
    <w:rsid w:val="00395CEF"/>
    <w:rsid w:val="003A419C"/>
    <w:rsid w:val="003A4500"/>
    <w:rsid w:val="003A4572"/>
    <w:rsid w:val="003A5922"/>
    <w:rsid w:val="003B0350"/>
    <w:rsid w:val="003C2E40"/>
    <w:rsid w:val="003C2E6C"/>
    <w:rsid w:val="003C7310"/>
    <w:rsid w:val="003D27E6"/>
    <w:rsid w:val="003D2B86"/>
    <w:rsid w:val="003D4D7E"/>
    <w:rsid w:val="003D4E30"/>
    <w:rsid w:val="003D60BF"/>
    <w:rsid w:val="003D721F"/>
    <w:rsid w:val="003E12A9"/>
    <w:rsid w:val="003E1FC9"/>
    <w:rsid w:val="003E24ED"/>
    <w:rsid w:val="003E4D1D"/>
    <w:rsid w:val="003E7418"/>
    <w:rsid w:val="003F09F3"/>
    <w:rsid w:val="003F2C63"/>
    <w:rsid w:val="003F3C1A"/>
    <w:rsid w:val="003F5078"/>
    <w:rsid w:val="003F6527"/>
    <w:rsid w:val="00403FFB"/>
    <w:rsid w:val="0040799F"/>
    <w:rsid w:val="0041164F"/>
    <w:rsid w:val="004125D8"/>
    <w:rsid w:val="00415222"/>
    <w:rsid w:val="0041557D"/>
    <w:rsid w:val="004164E5"/>
    <w:rsid w:val="004178EB"/>
    <w:rsid w:val="00435934"/>
    <w:rsid w:val="0044397A"/>
    <w:rsid w:val="004440D6"/>
    <w:rsid w:val="004458A0"/>
    <w:rsid w:val="00445BFF"/>
    <w:rsid w:val="0044645F"/>
    <w:rsid w:val="00451943"/>
    <w:rsid w:val="0045615A"/>
    <w:rsid w:val="00457790"/>
    <w:rsid w:val="0046008B"/>
    <w:rsid w:val="00460403"/>
    <w:rsid w:val="004623C4"/>
    <w:rsid w:val="00462CA8"/>
    <w:rsid w:val="00484B68"/>
    <w:rsid w:val="004872E9"/>
    <w:rsid w:val="004915C0"/>
    <w:rsid w:val="004928D1"/>
    <w:rsid w:val="004977D6"/>
    <w:rsid w:val="004A16EB"/>
    <w:rsid w:val="004A4EBE"/>
    <w:rsid w:val="004A61D4"/>
    <w:rsid w:val="004B567F"/>
    <w:rsid w:val="004B5726"/>
    <w:rsid w:val="004C29A5"/>
    <w:rsid w:val="004C48AC"/>
    <w:rsid w:val="004C5760"/>
    <w:rsid w:val="004C70E7"/>
    <w:rsid w:val="004D2CDC"/>
    <w:rsid w:val="004D4CD5"/>
    <w:rsid w:val="004D6A71"/>
    <w:rsid w:val="004E2DF3"/>
    <w:rsid w:val="004E4198"/>
    <w:rsid w:val="004F09DA"/>
    <w:rsid w:val="004F36DB"/>
    <w:rsid w:val="004F4C9F"/>
    <w:rsid w:val="004F7D49"/>
    <w:rsid w:val="00500674"/>
    <w:rsid w:val="00503633"/>
    <w:rsid w:val="0050435B"/>
    <w:rsid w:val="005045D9"/>
    <w:rsid w:val="005048F4"/>
    <w:rsid w:val="00510999"/>
    <w:rsid w:val="00515E3E"/>
    <w:rsid w:val="005165B1"/>
    <w:rsid w:val="005175D7"/>
    <w:rsid w:val="0052104D"/>
    <w:rsid w:val="00526B27"/>
    <w:rsid w:val="00530751"/>
    <w:rsid w:val="0053627A"/>
    <w:rsid w:val="00540C28"/>
    <w:rsid w:val="0054379E"/>
    <w:rsid w:val="00545FCC"/>
    <w:rsid w:val="0055053A"/>
    <w:rsid w:val="00551B36"/>
    <w:rsid w:val="0055328B"/>
    <w:rsid w:val="00554A27"/>
    <w:rsid w:val="00554BEF"/>
    <w:rsid w:val="00555D8B"/>
    <w:rsid w:val="00560ACE"/>
    <w:rsid w:val="00561B2C"/>
    <w:rsid w:val="00562623"/>
    <w:rsid w:val="005639E2"/>
    <w:rsid w:val="00563DC9"/>
    <w:rsid w:val="00564015"/>
    <w:rsid w:val="00564E46"/>
    <w:rsid w:val="00564EAF"/>
    <w:rsid w:val="00564EC9"/>
    <w:rsid w:val="005727E0"/>
    <w:rsid w:val="00574F78"/>
    <w:rsid w:val="00575223"/>
    <w:rsid w:val="00575F8F"/>
    <w:rsid w:val="00577CA9"/>
    <w:rsid w:val="00577FDE"/>
    <w:rsid w:val="005803CA"/>
    <w:rsid w:val="00582D19"/>
    <w:rsid w:val="00587EA6"/>
    <w:rsid w:val="00591B3C"/>
    <w:rsid w:val="00593947"/>
    <w:rsid w:val="005A2C18"/>
    <w:rsid w:val="005B0FBD"/>
    <w:rsid w:val="005B1977"/>
    <w:rsid w:val="005B3F6D"/>
    <w:rsid w:val="005C1DB4"/>
    <w:rsid w:val="005D260B"/>
    <w:rsid w:val="005D4B8A"/>
    <w:rsid w:val="005D6D1F"/>
    <w:rsid w:val="005D755E"/>
    <w:rsid w:val="005E3BC9"/>
    <w:rsid w:val="005E3ED0"/>
    <w:rsid w:val="005E4E6D"/>
    <w:rsid w:val="005E5F46"/>
    <w:rsid w:val="005F1B25"/>
    <w:rsid w:val="005F30F8"/>
    <w:rsid w:val="005F6040"/>
    <w:rsid w:val="005F6548"/>
    <w:rsid w:val="005F6BAE"/>
    <w:rsid w:val="00603693"/>
    <w:rsid w:val="00604033"/>
    <w:rsid w:val="006064DA"/>
    <w:rsid w:val="006078F6"/>
    <w:rsid w:val="00612269"/>
    <w:rsid w:val="006127DC"/>
    <w:rsid w:val="0061390F"/>
    <w:rsid w:val="00621327"/>
    <w:rsid w:val="006218C5"/>
    <w:rsid w:val="0062313B"/>
    <w:rsid w:val="006242C7"/>
    <w:rsid w:val="00625B29"/>
    <w:rsid w:val="00626156"/>
    <w:rsid w:val="00631DAC"/>
    <w:rsid w:val="00632279"/>
    <w:rsid w:val="0063522A"/>
    <w:rsid w:val="006357C2"/>
    <w:rsid w:val="00636039"/>
    <w:rsid w:val="00640F71"/>
    <w:rsid w:val="006434D3"/>
    <w:rsid w:val="00643532"/>
    <w:rsid w:val="00651598"/>
    <w:rsid w:val="006517E0"/>
    <w:rsid w:val="00651D98"/>
    <w:rsid w:val="00654593"/>
    <w:rsid w:val="00654868"/>
    <w:rsid w:val="00655C0D"/>
    <w:rsid w:val="00656855"/>
    <w:rsid w:val="0066054E"/>
    <w:rsid w:val="00660708"/>
    <w:rsid w:val="00671984"/>
    <w:rsid w:val="006726CE"/>
    <w:rsid w:val="006737D0"/>
    <w:rsid w:val="00674A81"/>
    <w:rsid w:val="00675088"/>
    <w:rsid w:val="00676111"/>
    <w:rsid w:val="0067643D"/>
    <w:rsid w:val="00677DFF"/>
    <w:rsid w:val="0068105C"/>
    <w:rsid w:val="0068154A"/>
    <w:rsid w:val="0068158D"/>
    <w:rsid w:val="006839D8"/>
    <w:rsid w:val="006846CD"/>
    <w:rsid w:val="006865A9"/>
    <w:rsid w:val="006A1951"/>
    <w:rsid w:val="006A2136"/>
    <w:rsid w:val="006A2608"/>
    <w:rsid w:val="006A5A9F"/>
    <w:rsid w:val="006A6CF5"/>
    <w:rsid w:val="006B0208"/>
    <w:rsid w:val="006B7E7F"/>
    <w:rsid w:val="006C0F5F"/>
    <w:rsid w:val="006C1D43"/>
    <w:rsid w:val="006C26F9"/>
    <w:rsid w:val="006C2DEB"/>
    <w:rsid w:val="006C3063"/>
    <w:rsid w:val="006C5CB3"/>
    <w:rsid w:val="006C655F"/>
    <w:rsid w:val="006D16A1"/>
    <w:rsid w:val="006D486F"/>
    <w:rsid w:val="006E0FFD"/>
    <w:rsid w:val="006E4A51"/>
    <w:rsid w:val="006E6EEF"/>
    <w:rsid w:val="006E7008"/>
    <w:rsid w:val="006E7AAB"/>
    <w:rsid w:val="006F156C"/>
    <w:rsid w:val="006F4EDD"/>
    <w:rsid w:val="006F6199"/>
    <w:rsid w:val="006F6E83"/>
    <w:rsid w:val="006F7A8F"/>
    <w:rsid w:val="00700278"/>
    <w:rsid w:val="007009AC"/>
    <w:rsid w:val="0070351F"/>
    <w:rsid w:val="00706789"/>
    <w:rsid w:val="007069F9"/>
    <w:rsid w:val="00706CF8"/>
    <w:rsid w:val="0070725C"/>
    <w:rsid w:val="00710E67"/>
    <w:rsid w:val="007114F0"/>
    <w:rsid w:val="00713054"/>
    <w:rsid w:val="00715102"/>
    <w:rsid w:val="007158C7"/>
    <w:rsid w:val="00716048"/>
    <w:rsid w:val="00720637"/>
    <w:rsid w:val="007269C8"/>
    <w:rsid w:val="007315E0"/>
    <w:rsid w:val="00732E7C"/>
    <w:rsid w:val="007336DB"/>
    <w:rsid w:val="00733D47"/>
    <w:rsid w:val="00734B5F"/>
    <w:rsid w:val="00736433"/>
    <w:rsid w:val="007411A4"/>
    <w:rsid w:val="00741813"/>
    <w:rsid w:val="00742E97"/>
    <w:rsid w:val="00743677"/>
    <w:rsid w:val="0074467F"/>
    <w:rsid w:val="007459C4"/>
    <w:rsid w:val="00745E6E"/>
    <w:rsid w:val="007468EA"/>
    <w:rsid w:val="00746F4C"/>
    <w:rsid w:val="00747EC1"/>
    <w:rsid w:val="00750449"/>
    <w:rsid w:val="007507C6"/>
    <w:rsid w:val="007522CE"/>
    <w:rsid w:val="0075536A"/>
    <w:rsid w:val="007553A3"/>
    <w:rsid w:val="00756600"/>
    <w:rsid w:val="007575F6"/>
    <w:rsid w:val="007576D6"/>
    <w:rsid w:val="00760734"/>
    <w:rsid w:val="00760BB5"/>
    <w:rsid w:val="00760EB0"/>
    <w:rsid w:val="007764D2"/>
    <w:rsid w:val="00777462"/>
    <w:rsid w:val="00777ED2"/>
    <w:rsid w:val="00780941"/>
    <w:rsid w:val="00782DD8"/>
    <w:rsid w:val="007832BB"/>
    <w:rsid w:val="00787D39"/>
    <w:rsid w:val="0079017A"/>
    <w:rsid w:val="00790877"/>
    <w:rsid w:val="00791153"/>
    <w:rsid w:val="00793ED0"/>
    <w:rsid w:val="00796B0E"/>
    <w:rsid w:val="00797057"/>
    <w:rsid w:val="007A051B"/>
    <w:rsid w:val="007A37BE"/>
    <w:rsid w:val="007A689B"/>
    <w:rsid w:val="007A7961"/>
    <w:rsid w:val="007B6929"/>
    <w:rsid w:val="007B7FFA"/>
    <w:rsid w:val="007C00BF"/>
    <w:rsid w:val="007C1F73"/>
    <w:rsid w:val="007C2078"/>
    <w:rsid w:val="007C5279"/>
    <w:rsid w:val="007C68C1"/>
    <w:rsid w:val="007D2389"/>
    <w:rsid w:val="007D343D"/>
    <w:rsid w:val="007E1501"/>
    <w:rsid w:val="007E5092"/>
    <w:rsid w:val="007E61B7"/>
    <w:rsid w:val="007E66BC"/>
    <w:rsid w:val="007F0E85"/>
    <w:rsid w:val="007F2AF9"/>
    <w:rsid w:val="007F3013"/>
    <w:rsid w:val="007F3620"/>
    <w:rsid w:val="007F3A3A"/>
    <w:rsid w:val="007F4DC6"/>
    <w:rsid w:val="00801827"/>
    <w:rsid w:val="00804663"/>
    <w:rsid w:val="008061E0"/>
    <w:rsid w:val="008065C3"/>
    <w:rsid w:val="00807EEB"/>
    <w:rsid w:val="008126D1"/>
    <w:rsid w:val="008163D5"/>
    <w:rsid w:val="008226F7"/>
    <w:rsid w:val="008231B7"/>
    <w:rsid w:val="008271D3"/>
    <w:rsid w:val="008314F0"/>
    <w:rsid w:val="00831B03"/>
    <w:rsid w:val="0083229A"/>
    <w:rsid w:val="00834AA7"/>
    <w:rsid w:val="008351B8"/>
    <w:rsid w:val="00836AE5"/>
    <w:rsid w:val="00846441"/>
    <w:rsid w:val="008469F8"/>
    <w:rsid w:val="0084747B"/>
    <w:rsid w:val="008530FD"/>
    <w:rsid w:val="0085472F"/>
    <w:rsid w:val="0085758C"/>
    <w:rsid w:val="00861F59"/>
    <w:rsid w:val="008625E0"/>
    <w:rsid w:val="00862A2A"/>
    <w:rsid w:val="00863565"/>
    <w:rsid w:val="00865B73"/>
    <w:rsid w:val="008707BA"/>
    <w:rsid w:val="008709BD"/>
    <w:rsid w:val="00870D9E"/>
    <w:rsid w:val="00872445"/>
    <w:rsid w:val="0087345D"/>
    <w:rsid w:val="008754E4"/>
    <w:rsid w:val="00876FEA"/>
    <w:rsid w:val="00876FF1"/>
    <w:rsid w:val="00877A6C"/>
    <w:rsid w:val="00882528"/>
    <w:rsid w:val="008830A7"/>
    <w:rsid w:val="0088458C"/>
    <w:rsid w:val="00884D39"/>
    <w:rsid w:val="00885E4C"/>
    <w:rsid w:val="008910C7"/>
    <w:rsid w:val="008927BE"/>
    <w:rsid w:val="008955EC"/>
    <w:rsid w:val="0089590F"/>
    <w:rsid w:val="00897121"/>
    <w:rsid w:val="008A11D6"/>
    <w:rsid w:val="008A3D62"/>
    <w:rsid w:val="008A3ED6"/>
    <w:rsid w:val="008A4A0D"/>
    <w:rsid w:val="008A5512"/>
    <w:rsid w:val="008A5F8E"/>
    <w:rsid w:val="008A6008"/>
    <w:rsid w:val="008A63D4"/>
    <w:rsid w:val="008B0CB7"/>
    <w:rsid w:val="008B3191"/>
    <w:rsid w:val="008B417C"/>
    <w:rsid w:val="008C4837"/>
    <w:rsid w:val="008C5E9F"/>
    <w:rsid w:val="008D110A"/>
    <w:rsid w:val="008D41FB"/>
    <w:rsid w:val="008D5142"/>
    <w:rsid w:val="008D5A68"/>
    <w:rsid w:val="008D7318"/>
    <w:rsid w:val="008E14B8"/>
    <w:rsid w:val="008E1D31"/>
    <w:rsid w:val="008E3073"/>
    <w:rsid w:val="008E383A"/>
    <w:rsid w:val="008E38FD"/>
    <w:rsid w:val="008E7559"/>
    <w:rsid w:val="008F44F6"/>
    <w:rsid w:val="00902577"/>
    <w:rsid w:val="00904B1F"/>
    <w:rsid w:val="00913FEE"/>
    <w:rsid w:val="009157D5"/>
    <w:rsid w:val="00915B17"/>
    <w:rsid w:val="009173EA"/>
    <w:rsid w:val="009220DB"/>
    <w:rsid w:val="00923B12"/>
    <w:rsid w:val="00923FB3"/>
    <w:rsid w:val="0092508C"/>
    <w:rsid w:val="0093486F"/>
    <w:rsid w:val="0094250B"/>
    <w:rsid w:val="009454AD"/>
    <w:rsid w:val="00950488"/>
    <w:rsid w:val="00954805"/>
    <w:rsid w:val="009558E5"/>
    <w:rsid w:val="00957649"/>
    <w:rsid w:val="00957C1C"/>
    <w:rsid w:val="009607D2"/>
    <w:rsid w:val="00961D12"/>
    <w:rsid w:val="009634CD"/>
    <w:rsid w:val="0096360F"/>
    <w:rsid w:val="00964A7C"/>
    <w:rsid w:val="00967079"/>
    <w:rsid w:val="0097333F"/>
    <w:rsid w:val="00981B3E"/>
    <w:rsid w:val="00982156"/>
    <w:rsid w:val="00984A66"/>
    <w:rsid w:val="00984B90"/>
    <w:rsid w:val="00991A2D"/>
    <w:rsid w:val="00992A4F"/>
    <w:rsid w:val="00995ED7"/>
    <w:rsid w:val="00996E94"/>
    <w:rsid w:val="009A06DD"/>
    <w:rsid w:val="009A3272"/>
    <w:rsid w:val="009A6C77"/>
    <w:rsid w:val="009B0D70"/>
    <w:rsid w:val="009B2BB7"/>
    <w:rsid w:val="009B43C9"/>
    <w:rsid w:val="009B495B"/>
    <w:rsid w:val="009B7D94"/>
    <w:rsid w:val="009C62F1"/>
    <w:rsid w:val="009C6488"/>
    <w:rsid w:val="009C7D39"/>
    <w:rsid w:val="009D4323"/>
    <w:rsid w:val="009E0589"/>
    <w:rsid w:val="009E1461"/>
    <w:rsid w:val="009E48D3"/>
    <w:rsid w:val="009F401E"/>
    <w:rsid w:val="009F570B"/>
    <w:rsid w:val="009F59AF"/>
    <w:rsid w:val="009F5A64"/>
    <w:rsid w:val="009F5F35"/>
    <w:rsid w:val="009F7937"/>
    <w:rsid w:val="009F7B46"/>
    <w:rsid w:val="00A00894"/>
    <w:rsid w:val="00A023A5"/>
    <w:rsid w:val="00A03C8D"/>
    <w:rsid w:val="00A04075"/>
    <w:rsid w:val="00A05BCF"/>
    <w:rsid w:val="00A06205"/>
    <w:rsid w:val="00A063B6"/>
    <w:rsid w:val="00A06C75"/>
    <w:rsid w:val="00A10291"/>
    <w:rsid w:val="00A14FFC"/>
    <w:rsid w:val="00A15C27"/>
    <w:rsid w:val="00A22AD4"/>
    <w:rsid w:val="00A23212"/>
    <w:rsid w:val="00A23419"/>
    <w:rsid w:val="00A25535"/>
    <w:rsid w:val="00A27FD7"/>
    <w:rsid w:val="00A46463"/>
    <w:rsid w:val="00A504A2"/>
    <w:rsid w:val="00A50C06"/>
    <w:rsid w:val="00A52497"/>
    <w:rsid w:val="00A549B1"/>
    <w:rsid w:val="00A60282"/>
    <w:rsid w:val="00A63F1F"/>
    <w:rsid w:val="00A72967"/>
    <w:rsid w:val="00A73B4D"/>
    <w:rsid w:val="00A74170"/>
    <w:rsid w:val="00A74527"/>
    <w:rsid w:val="00A756D7"/>
    <w:rsid w:val="00A76333"/>
    <w:rsid w:val="00A765B5"/>
    <w:rsid w:val="00A76DC5"/>
    <w:rsid w:val="00A860D8"/>
    <w:rsid w:val="00A862C9"/>
    <w:rsid w:val="00A86BD7"/>
    <w:rsid w:val="00A86EF9"/>
    <w:rsid w:val="00A906D7"/>
    <w:rsid w:val="00A90EC6"/>
    <w:rsid w:val="00A924D5"/>
    <w:rsid w:val="00A92E5A"/>
    <w:rsid w:val="00A9507E"/>
    <w:rsid w:val="00AA1ACC"/>
    <w:rsid w:val="00AA4262"/>
    <w:rsid w:val="00AA4996"/>
    <w:rsid w:val="00AA6AF3"/>
    <w:rsid w:val="00AB4292"/>
    <w:rsid w:val="00AC19C8"/>
    <w:rsid w:val="00AC4BE8"/>
    <w:rsid w:val="00AC5309"/>
    <w:rsid w:val="00AC588A"/>
    <w:rsid w:val="00AC7995"/>
    <w:rsid w:val="00AC7C4B"/>
    <w:rsid w:val="00AD065C"/>
    <w:rsid w:val="00AD4AF6"/>
    <w:rsid w:val="00AD566E"/>
    <w:rsid w:val="00AD64BA"/>
    <w:rsid w:val="00AD6C20"/>
    <w:rsid w:val="00AE07A5"/>
    <w:rsid w:val="00AE0D45"/>
    <w:rsid w:val="00AE1EEC"/>
    <w:rsid w:val="00AE5659"/>
    <w:rsid w:val="00AF0667"/>
    <w:rsid w:val="00AF0848"/>
    <w:rsid w:val="00AF21F4"/>
    <w:rsid w:val="00AF2CC0"/>
    <w:rsid w:val="00AF47B3"/>
    <w:rsid w:val="00AF4FF6"/>
    <w:rsid w:val="00AF5496"/>
    <w:rsid w:val="00B06CE5"/>
    <w:rsid w:val="00B0777A"/>
    <w:rsid w:val="00B12A47"/>
    <w:rsid w:val="00B14C32"/>
    <w:rsid w:val="00B15B4A"/>
    <w:rsid w:val="00B24D22"/>
    <w:rsid w:val="00B27C90"/>
    <w:rsid w:val="00B32417"/>
    <w:rsid w:val="00B35AD1"/>
    <w:rsid w:val="00B41076"/>
    <w:rsid w:val="00B467D1"/>
    <w:rsid w:val="00B5083F"/>
    <w:rsid w:val="00B53CD9"/>
    <w:rsid w:val="00B53FA6"/>
    <w:rsid w:val="00B57710"/>
    <w:rsid w:val="00B61518"/>
    <w:rsid w:val="00B62DD0"/>
    <w:rsid w:val="00B65C19"/>
    <w:rsid w:val="00B65E6D"/>
    <w:rsid w:val="00B66F0F"/>
    <w:rsid w:val="00B73861"/>
    <w:rsid w:val="00B73904"/>
    <w:rsid w:val="00B75C6D"/>
    <w:rsid w:val="00B76C3E"/>
    <w:rsid w:val="00B80A8F"/>
    <w:rsid w:val="00B84DC7"/>
    <w:rsid w:val="00B91077"/>
    <w:rsid w:val="00B957E5"/>
    <w:rsid w:val="00B95E87"/>
    <w:rsid w:val="00B9693D"/>
    <w:rsid w:val="00B96DCD"/>
    <w:rsid w:val="00BA1792"/>
    <w:rsid w:val="00BA29B9"/>
    <w:rsid w:val="00BA4583"/>
    <w:rsid w:val="00BA7117"/>
    <w:rsid w:val="00BB1AAC"/>
    <w:rsid w:val="00BB74A6"/>
    <w:rsid w:val="00BC6371"/>
    <w:rsid w:val="00BD0574"/>
    <w:rsid w:val="00BD47A5"/>
    <w:rsid w:val="00BE000E"/>
    <w:rsid w:val="00BE0D28"/>
    <w:rsid w:val="00BE2558"/>
    <w:rsid w:val="00BE6DDB"/>
    <w:rsid w:val="00BF46E9"/>
    <w:rsid w:val="00BF4D46"/>
    <w:rsid w:val="00BF7836"/>
    <w:rsid w:val="00C00433"/>
    <w:rsid w:val="00C02A87"/>
    <w:rsid w:val="00C03F7D"/>
    <w:rsid w:val="00C056CF"/>
    <w:rsid w:val="00C14795"/>
    <w:rsid w:val="00C15408"/>
    <w:rsid w:val="00C1643A"/>
    <w:rsid w:val="00C16F8C"/>
    <w:rsid w:val="00C234BE"/>
    <w:rsid w:val="00C247EE"/>
    <w:rsid w:val="00C251CB"/>
    <w:rsid w:val="00C25A49"/>
    <w:rsid w:val="00C26A41"/>
    <w:rsid w:val="00C27916"/>
    <w:rsid w:val="00C27D50"/>
    <w:rsid w:val="00C32BB3"/>
    <w:rsid w:val="00C35A6F"/>
    <w:rsid w:val="00C3681F"/>
    <w:rsid w:val="00C36A85"/>
    <w:rsid w:val="00C3700B"/>
    <w:rsid w:val="00C40D8C"/>
    <w:rsid w:val="00C42FBA"/>
    <w:rsid w:val="00C513A5"/>
    <w:rsid w:val="00C523B4"/>
    <w:rsid w:val="00C53BA0"/>
    <w:rsid w:val="00C541BF"/>
    <w:rsid w:val="00C5642D"/>
    <w:rsid w:val="00C60C62"/>
    <w:rsid w:val="00C62C45"/>
    <w:rsid w:val="00C63939"/>
    <w:rsid w:val="00C67AAF"/>
    <w:rsid w:val="00C721EF"/>
    <w:rsid w:val="00C72450"/>
    <w:rsid w:val="00C759CA"/>
    <w:rsid w:val="00C82B9C"/>
    <w:rsid w:val="00C96EAF"/>
    <w:rsid w:val="00CA1B75"/>
    <w:rsid w:val="00CA2E7F"/>
    <w:rsid w:val="00CA5D88"/>
    <w:rsid w:val="00CA7B43"/>
    <w:rsid w:val="00CB02C5"/>
    <w:rsid w:val="00CB3CAA"/>
    <w:rsid w:val="00CB55F1"/>
    <w:rsid w:val="00CB5E3D"/>
    <w:rsid w:val="00CB7D9C"/>
    <w:rsid w:val="00CC1688"/>
    <w:rsid w:val="00CC688A"/>
    <w:rsid w:val="00CD0526"/>
    <w:rsid w:val="00CD2FC6"/>
    <w:rsid w:val="00CD61D0"/>
    <w:rsid w:val="00CD6AFB"/>
    <w:rsid w:val="00CD6CEC"/>
    <w:rsid w:val="00CD6DD4"/>
    <w:rsid w:val="00CD761B"/>
    <w:rsid w:val="00CE0909"/>
    <w:rsid w:val="00CE1CCC"/>
    <w:rsid w:val="00CE271F"/>
    <w:rsid w:val="00CE35BF"/>
    <w:rsid w:val="00CE57BD"/>
    <w:rsid w:val="00CE6C10"/>
    <w:rsid w:val="00CF0EFE"/>
    <w:rsid w:val="00CF3A2F"/>
    <w:rsid w:val="00CF446B"/>
    <w:rsid w:val="00CF5290"/>
    <w:rsid w:val="00D01528"/>
    <w:rsid w:val="00D01586"/>
    <w:rsid w:val="00D01A35"/>
    <w:rsid w:val="00D032E1"/>
    <w:rsid w:val="00D05237"/>
    <w:rsid w:val="00D10786"/>
    <w:rsid w:val="00D11371"/>
    <w:rsid w:val="00D13604"/>
    <w:rsid w:val="00D16589"/>
    <w:rsid w:val="00D16DD5"/>
    <w:rsid w:val="00D17134"/>
    <w:rsid w:val="00D20640"/>
    <w:rsid w:val="00D216D5"/>
    <w:rsid w:val="00D248A3"/>
    <w:rsid w:val="00D4264D"/>
    <w:rsid w:val="00D43906"/>
    <w:rsid w:val="00D45CD2"/>
    <w:rsid w:val="00D45D71"/>
    <w:rsid w:val="00D54A4F"/>
    <w:rsid w:val="00D56369"/>
    <w:rsid w:val="00D563FE"/>
    <w:rsid w:val="00D57760"/>
    <w:rsid w:val="00D57B7B"/>
    <w:rsid w:val="00D6199B"/>
    <w:rsid w:val="00D63BC0"/>
    <w:rsid w:val="00D64C51"/>
    <w:rsid w:val="00D72B15"/>
    <w:rsid w:val="00D82413"/>
    <w:rsid w:val="00D8255B"/>
    <w:rsid w:val="00D84174"/>
    <w:rsid w:val="00D862A4"/>
    <w:rsid w:val="00D87073"/>
    <w:rsid w:val="00D912C6"/>
    <w:rsid w:val="00D93FFB"/>
    <w:rsid w:val="00D96AC6"/>
    <w:rsid w:val="00D96D30"/>
    <w:rsid w:val="00DA1713"/>
    <w:rsid w:val="00DA1F96"/>
    <w:rsid w:val="00DA25B5"/>
    <w:rsid w:val="00DA2FED"/>
    <w:rsid w:val="00DA7862"/>
    <w:rsid w:val="00DB282F"/>
    <w:rsid w:val="00DB2B0C"/>
    <w:rsid w:val="00DB410F"/>
    <w:rsid w:val="00DC0F43"/>
    <w:rsid w:val="00DC3DE1"/>
    <w:rsid w:val="00DC4169"/>
    <w:rsid w:val="00DC5F1F"/>
    <w:rsid w:val="00DC651E"/>
    <w:rsid w:val="00DC6DDC"/>
    <w:rsid w:val="00DC749D"/>
    <w:rsid w:val="00DC7902"/>
    <w:rsid w:val="00DD1E23"/>
    <w:rsid w:val="00DD455E"/>
    <w:rsid w:val="00DD4A4A"/>
    <w:rsid w:val="00DD5A9F"/>
    <w:rsid w:val="00DE11FD"/>
    <w:rsid w:val="00DE2332"/>
    <w:rsid w:val="00DE482B"/>
    <w:rsid w:val="00DE5513"/>
    <w:rsid w:val="00DF772B"/>
    <w:rsid w:val="00DF7BFF"/>
    <w:rsid w:val="00E00878"/>
    <w:rsid w:val="00E00B0E"/>
    <w:rsid w:val="00E00F6B"/>
    <w:rsid w:val="00E019BE"/>
    <w:rsid w:val="00E01A3C"/>
    <w:rsid w:val="00E03792"/>
    <w:rsid w:val="00E05261"/>
    <w:rsid w:val="00E11076"/>
    <w:rsid w:val="00E136D7"/>
    <w:rsid w:val="00E14A7C"/>
    <w:rsid w:val="00E1634C"/>
    <w:rsid w:val="00E2271B"/>
    <w:rsid w:val="00E237A5"/>
    <w:rsid w:val="00E24AA1"/>
    <w:rsid w:val="00E27198"/>
    <w:rsid w:val="00E3446E"/>
    <w:rsid w:val="00E40721"/>
    <w:rsid w:val="00E4134B"/>
    <w:rsid w:val="00E4170E"/>
    <w:rsid w:val="00E41E29"/>
    <w:rsid w:val="00E44B36"/>
    <w:rsid w:val="00E460FE"/>
    <w:rsid w:val="00E505E1"/>
    <w:rsid w:val="00E509B7"/>
    <w:rsid w:val="00E52A03"/>
    <w:rsid w:val="00E52BFF"/>
    <w:rsid w:val="00E53D5A"/>
    <w:rsid w:val="00E63647"/>
    <w:rsid w:val="00E67B17"/>
    <w:rsid w:val="00E74088"/>
    <w:rsid w:val="00E75A74"/>
    <w:rsid w:val="00E777DC"/>
    <w:rsid w:val="00E77E0E"/>
    <w:rsid w:val="00E80527"/>
    <w:rsid w:val="00E81A52"/>
    <w:rsid w:val="00E848B7"/>
    <w:rsid w:val="00E85A5B"/>
    <w:rsid w:val="00E91B53"/>
    <w:rsid w:val="00E92CAC"/>
    <w:rsid w:val="00EA00CD"/>
    <w:rsid w:val="00EA0CEF"/>
    <w:rsid w:val="00EA4B28"/>
    <w:rsid w:val="00EA51BC"/>
    <w:rsid w:val="00EA67F8"/>
    <w:rsid w:val="00EB16E9"/>
    <w:rsid w:val="00EB2066"/>
    <w:rsid w:val="00EB5309"/>
    <w:rsid w:val="00EB6CE6"/>
    <w:rsid w:val="00EC33F9"/>
    <w:rsid w:val="00EC4E1E"/>
    <w:rsid w:val="00ED017C"/>
    <w:rsid w:val="00ED22FD"/>
    <w:rsid w:val="00ED2795"/>
    <w:rsid w:val="00ED27DF"/>
    <w:rsid w:val="00ED38AE"/>
    <w:rsid w:val="00ED51AB"/>
    <w:rsid w:val="00ED5934"/>
    <w:rsid w:val="00EE3331"/>
    <w:rsid w:val="00EE3397"/>
    <w:rsid w:val="00EE4B69"/>
    <w:rsid w:val="00EE4D15"/>
    <w:rsid w:val="00EE6C54"/>
    <w:rsid w:val="00EE7E33"/>
    <w:rsid w:val="00EF2E6C"/>
    <w:rsid w:val="00EF398A"/>
    <w:rsid w:val="00EF5652"/>
    <w:rsid w:val="00F01758"/>
    <w:rsid w:val="00F018D2"/>
    <w:rsid w:val="00F02205"/>
    <w:rsid w:val="00F03F32"/>
    <w:rsid w:val="00F04AD6"/>
    <w:rsid w:val="00F04B99"/>
    <w:rsid w:val="00F063F8"/>
    <w:rsid w:val="00F06889"/>
    <w:rsid w:val="00F068A4"/>
    <w:rsid w:val="00F07480"/>
    <w:rsid w:val="00F12CD2"/>
    <w:rsid w:val="00F1490F"/>
    <w:rsid w:val="00F20197"/>
    <w:rsid w:val="00F23254"/>
    <w:rsid w:val="00F249D4"/>
    <w:rsid w:val="00F25A64"/>
    <w:rsid w:val="00F263E8"/>
    <w:rsid w:val="00F31FDC"/>
    <w:rsid w:val="00F341B4"/>
    <w:rsid w:val="00F36852"/>
    <w:rsid w:val="00F36D9B"/>
    <w:rsid w:val="00F44203"/>
    <w:rsid w:val="00F445AD"/>
    <w:rsid w:val="00F453C8"/>
    <w:rsid w:val="00F46C68"/>
    <w:rsid w:val="00F47362"/>
    <w:rsid w:val="00F47FCE"/>
    <w:rsid w:val="00F525AF"/>
    <w:rsid w:val="00F578A1"/>
    <w:rsid w:val="00F61071"/>
    <w:rsid w:val="00F63B7F"/>
    <w:rsid w:val="00F70526"/>
    <w:rsid w:val="00F75AD6"/>
    <w:rsid w:val="00F765D8"/>
    <w:rsid w:val="00F80581"/>
    <w:rsid w:val="00F82EFC"/>
    <w:rsid w:val="00F84E4D"/>
    <w:rsid w:val="00F87436"/>
    <w:rsid w:val="00F878CC"/>
    <w:rsid w:val="00F909F5"/>
    <w:rsid w:val="00F90C7D"/>
    <w:rsid w:val="00F927F8"/>
    <w:rsid w:val="00F9437D"/>
    <w:rsid w:val="00F94BAC"/>
    <w:rsid w:val="00F965CD"/>
    <w:rsid w:val="00F974B0"/>
    <w:rsid w:val="00FA15A4"/>
    <w:rsid w:val="00FA1EFF"/>
    <w:rsid w:val="00FA32DE"/>
    <w:rsid w:val="00FA4323"/>
    <w:rsid w:val="00FA50E8"/>
    <w:rsid w:val="00FA6A10"/>
    <w:rsid w:val="00FB0F4C"/>
    <w:rsid w:val="00FB232B"/>
    <w:rsid w:val="00FC03DD"/>
    <w:rsid w:val="00FC09C3"/>
    <w:rsid w:val="00FC29EE"/>
    <w:rsid w:val="00FC3DDE"/>
    <w:rsid w:val="00FC4B82"/>
    <w:rsid w:val="00FC52E6"/>
    <w:rsid w:val="00FC633F"/>
    <w:rsid w:val="00FD04FA"/>
    <w:rsid w:val="00FD240C"/>
    <w:rsid w:val="00FD4FEF"/>
    <w:rsid w:val="00FD5839"/>
    <w:rsid w:val="00FD6517"/>
    <w:rsid w:val="00FD76C3"/>
    <w:rsid w:val="00FE0B1B"/>
    <w:rsid w:val="00FE246C"/>
    <w:rsid w:val="00FE3BE6"/>
    <w:rsid w:val="00FE4F90"/>
    <w:rsid w:val="00FE53F6"/>
    <w:rsid w:val="00FE5774"/>
    <w:rsid w:val="00FF00AD"/>
    <w:rsid w:val="00FF2E44"/>
    <w:rsid w:val="00FF35A9"/>
    <w:rsid w:val="00FF47C8"/>
    <w:rsid w:val="00FF49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F0063F"/>
  <w15:docId w15:val="{A24813EF-B522-45FF-883D-67BF85D35E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B75C6D"/>
  </w:style>
  <w:style w:type="paragraph" w:styleId="1">
    <w:name w:val="heading 1"/>
    <w:aliases w:val="к2 Знак,Заголовок 1 Знак1 Знак1"/>
    <w:basedOn w:val="a1"/>
    <w:next w:val="a2"/>
    <w:link w:val="11"/>
    <w:uiPriority w:val="9"/>
    <w:qFormat/>
    <w:rsid w:val="003E24ED"/>
    <w:pPr>
      <w:keepNext/>
      <w:keepLines/>
      <w:pageBreakBefore/>
      <w:numPr>
        <w:numId w:val="2"/>
      </w:numPr>
      <w:tabs>
        <w:tab w:val="left" w:pos="851"/>
      </w:tabs>
      <w:spacing w:before="240" w:after="120" w:line="240" w:lineRule="auto"/>
      <w:jc w:val="both"/>
      <w:outlineLvl w:val="0"/>
    </w:pPr>
    <w:rPr>
      <w:rFonts w:ascii="Times New Roman" w:eastAsia="Times New Roman" w:hAnsi="Times New Roman" w:cs="Times New Roman"/>
      <w:b/>
      <w:bCs/>
      <w:caps/>
      <w:kern w:val="32"/>
      <w:sz w:val="28"/>
      <w:szCs w:val="28"/>
      <w:lang w:eastAsia="x-none"/>
    </w:rPr>
  </w:style>
  <w:style w:type="paragraph" w:styleId="2">
    <w:name w:val="heading 2"/>
    <w:aliases w:val="red text 3,heading 2,Заголовок 21"/>
    <w:basedOn w:val="a1"/>
    <w:next w:val="a2"/>
    <w:link w:val="20"/>
    <w:qFormat/>
    <w:rsid w:val="003E24ED"/>
    <w:pPr>
      <w:keepNext/>
      <w:keepLines/>
      <w:numPr>
        <w:ilvl w:val="1"/>
        <w:numId w:val="2"/>
      </w:numPr>
      <w:tabs>
        <w:tab w:val="left" w:pos="1134"/>
        <w:tab w:val="left" w:pos="1276"/>
      </w:tabs>
      <w:autoSpaceDE w:val="0"/>
      <w:autoSpaceDN w:val="0"/>
      <w:adjustRightInd w:val="0"/>
      <w:spacing w:before="180" w:after="0" w:line="240" w:lineRule="auto"/>
      <w:ind w:left="1002"/>
      <w:jc w:val="both"/>
      <w:outlineLvl w:val="1"/>
    </w:pPr>
    <w:rPr>
      <w:rFonts w:ascii="Tahoma" w:eastAsia="Times New Roman" w:hAnsi="Tahoma" w:cs="Tahoma"/>
      <w:b/>
      <w:bCs/>
      <w:iCs/>
      <w:sz w:val="24"/>
      <w:szCs w:val="24"/>
      <w:lang w:eastAsia="x-none"/>
    </w:rPr>
  </w:style>
  <w:style w:type="paragraph" w:styleId="3">
    <w:name w:val="heading 3"/>
    <w:aliases w:val="1.1.1"/>
    <w:basedOn w:val="1"/>
    <w:next w:val="a2"/>
    <w:link w:val="30"/>
    <w:qFormat/>
    <w:rsid w:val="00C14795"/>
    <w:pPr>
      <w:keepNext w:val="0"/>
      <w:keepLines w:val="0"/>
      <w:pageBreakBefore w:val="0"/>
      <w:widowControl w:val="0"/>
      <w:numPr>
        <w:ilvl w:val="2"/>
      </w:numPr>
      <w:tabs>
        <w:tab w:val="clear" w:pos="851"/>
        <w:tab w:val="left" w:pos="1134"/>
      </w:tabs>
      <w:spacing w:before="120"/>
      <w:outlineLvl w:val="2"/>
    </w:pPr>
    <w:rPr>
      <w:rFonts w:ascii="Tahoma" w:eastAsia="Calibri" w:hAnsi="Tahoma" w:cs="Tahoma"/>
      <w:caps w:val="0"/>
      <w:sz w:val="24"/>
    </w:rPr>
  </w:style>
  <w:style w:type="paragraph" w:styleId="4">
    <w:name w:val="heading 4"/>
    <w:basedOn w:val="a1"/>
    <w:next w:val="a2"/>
    <w:link w:val="40"/>
    <w:qFormat/>
    <w:rsid w:val="003E24ED"/>
    <w:pPr>
      <w:keepNext/>
      <w:numPr>
        <w:ilvl w:val="3"/>
        <w:numId w:val="2"/>
      </w:numPr>
      <w:tabs>
        <w:tab w:val="left" w:pos="1418"/>
      </w:tabs>
      <w:spacing w:before="120" w:after="60" w:line="240" w:lineRule="auto"/>
      <w:outlineLvl w:val="3"/>
    </w:pPr>
    <w:rPr>
      <w:rFonts w:ascii="Times New Roman" w:eastAsia="Times New Roman" w:hAnsi="Times New Roman" w:cs="Times New Roman"/>
      <w:b/>
      <w:bCs/>
      <w:sz w:val="24"/>
      <w:szCs w:val="24"/>
      <w:lang w:eastAsia="ru-RU"/>
    </w:rPr>
  </w:style>
  <w:style w:type="paragraph" w:styleId="5">
    <w:name w:val="heading 5"/>
    <w:basedOn w:val="a1"/>
    <w:next w:val="a1"/>
    <w:link w:val="50"/>
    <w:qFormat/>
    <w:rsid w:val="003E24ED"/>
    <w:pPr>
      <w:numPr>
        <w:ilvl w:val="4"/>
        <w:numId w:val="2"/>
      </w:numPr>
      <w:tabs>
        <w:tab w:val="left" w:pos="1701"/>
      </w:tabs>
      <w:spacing w:before="240" w:after="60" w:line="240" w:lineRule="auto"/>
      <w:outlineLvl w:val="4"/>
    </w:pPr>
    <w:rPr>
      <w:rFonts w:ascii="Times New Roman" w:eastAsia="Times New Roman" w:hAnsi="Times New Roman" w:cs="Times New Roman"/>
      <w:b/>
      <w:bCs/>
      <w:iCs/>
      <w:sz w:val="24"/>
      <w:lang w:eastAsia="ru-RU"/>
    </w:rPr>
  </w:style>
  <w:style w:type="paragraph" w:styleId="6">
    <w:name w:val="heading 6"/>
    <w:basedOn w:val="a1"/>
    <w:next w:val="a1"/>
    <w:link w:val="60"/>
    <w:qFormat/>
    <w:rsid w:val="003E24ED"/>
    <w:pPr>
      <w:numPr>
        <w:ilvl w:val="5"/>
        <w:numId w:val="2"/>
      </w:numPr>
      <w:spacing w:before="240" w:after="60" w:line="240" w:lineRule="auto"/>
      <w:outlineLvl w:val="5"/>
    </w:pPr>
    <w:rPr>
      <w:rFonts w:ascii="Times New Roman" w:eastAsia="Times New Roman" w:hAnsi="Times New Roman" w:cs="Times New Roman"/>
      <w:b/>
      <w:bCs/>
      <w:sz w:val="24"/>
      <w:lang w:eastAsia="ru-RU"/>
    </w:rPr>
  </w:style>
  <w:style w:type="paragraph" w:styleId="7">
    <w:name w:val="heading 7"/>
    <w:aliases w:val="Заголовок x.x"/>
    <w:basedOn w:val="a1"/>
    <w:next w:val="a1"/>
    <w:link w:val="70"/>
    <w:qFormat/>
    <w:rsid w:val="003E24ED"/>
    <w:pPr>
      <w:numPr>
        <w:ilvl w:val="6"/>
        <w:numId w:val="2"/>
      </w:numPr>
      <w:spacing w:before="240" w:after="60" w:line="240" w:lineRule="auto"/>
      <w:outlineLvl w:val="6"/>
    </w:pPr>
    <w:rPr>
      <w:rFonts w:ascii="Times New Roman" w:eastAsia="Times New Roman" w:hAnsi="Times New Roman" w:cs="Times New Roman"/>
      <w:sz w:val="24"/>
      <w:szCs w:val="24"/>
      <w:lang w:eastAsia="ru-RU"/>
    </w:rPr>
  </w:style>
  <w:style w:type="paragraph" w:styleId="8">
    <w:name w:val="heading 8"/>
    <w:basedOn w:val="a1"/>
    <w:next w:val="a1"/>
    <w:link w:val="80"/>
    <w:qFormat/>
    <w:rsid w:val="003E24ED"/>
    <w:pPr>
      <w:numPr>
        <w:ilvl w:val="7"/>
        <w:numId w:val="2"/>
      </w:numPr>
      <w:spacing w:before="240" w:after="60" w:line="240" w:lineRule="auto"/>
      <w:outlineLvl w:val="7"/>
    </w:pPr>
    <w:rPr>
      <w:rFonts w:ascii="Times New Roman" w:eastAsia="Times New Roman" w:hAnsi="Times New Roman" w:cs="Times New Roman"/>
      <w:i/>
      <w:iCs/>
      <w:sz w:val="24"/>
      <w:szCs w:val="24"/>
      <w:lang w:eastAsia="ru-RU"/>
    </w:rPr>
  </w:style>
  <w:style w:type="paragraph" w:styleId="9">
    <w:name w:val="heading 9"/>
    <w:basedOn w:val="a1"/>
    <w:next w:val="a1"/>
    <w:link w:val="90"/>
    <w:qFormat/>
    <w:rsid w:val="003E24ED"/>
    <w:pPr>
      <w:numPr>
        <w:ilvl w:val="8"/>
        <w:numId w:val="2"/>
      </w:numPr>
      <w:spacing w:before="240" w:after="60" w:line="240" w:lineRule="auto"/>
      <w:outlineLvl w:val="8"/>
    </w:pPr>
    <w:rPr>
      <w:rFonts w:ascii="Arial" w:eastAsia="Times New Roman" w:hAnsi="Arial" w:cs="Arial"/>
      <w:sz w:val="24"/>
      <w:lang w:eastAsia="ru-RU"/>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a2">
    <w:name w:val="Абзац"/>
    <w:basedOn w:val="a1"/>
    <w:link w:val="a6"/>
    <w:qFormat/>
    <w:rsid w:val="00071F97"/>
    <w:pPr>
      <w:spacing w:before="120" w:after="60" w:line="240" w:lineRule="auto"/>
      <w:ind w:firstLine="567"/>
      <w:jc w:val="both"/>
    </w:pPr>
    <w:rPr>
      <w:rFonts w:ascii="Tahoma" w:eastAsia="Calibri" w:hAnsi="Tahoma" w:cs="Tahoma"/>
      <w:sz w:val="24"/>
      <w:szCs w:val="24"/>
      <w:lang w:eastAsia="ru-RU"/>
    </w:rPr>
  </w:style>
  <w:style w:type="character" w:customStyle="1" w:styleId="a6">
    <w:name w:val="Абзац Знак"/>
    <w:link w:val="a2"/>
    <w:rsid w:val="00071F97"/>
    <w:rPr>
      <w:rFonts w:ascii="Tahoma" w:eastAsia="Calibri" w:hAnsi="Tahoma" w:cs="Tahoma"/>
      <w:sz w:val="24"/>
      <w:szCs w:val="24"/>
      <w:lang w:eastAsia="ru-RU"/>
    </w:rPr>
  </w:style>
  <w:style w:type="character" w:customStyle="1" w:styleId="11">
    <w:name w:val="Заголовок 1 Знак"/>
    <w:aliases w:val="к2 Знак Знак,Заголовок 1 Знак1 Знак1 Знак"/>
    <w:basedOn w:val="a3"/>
    <w:link w:val="1"/>
    <w:uiPriority w:val="9"/>
    <w:rsid w:val="003E24ED"/>
    <w:rPr>
      <w:rFonts w:ascii="Times New Roman" w:eastAsia="Times New Roman" w:hAnsi="Times New Roman" w:cs="Times New Roman"/>
      <w:b/>
      <w:bCs/>
      <w:caps/>
      <w:kern w:val="32"/>
      <w:sz w:val="28"/>
      <w:szCs w:val="28"/>
      <w:lang w:eastAsia="x-none"/>
    </w:rPr>
  </w:style>
  <w:style w:type="character" w:customStyle="1" w:styleId="20">
    <w:name w:val="Заголовок 2 Знак"/>
    <w:aliases w:val="red text 3 Знак,heading 2 Знак,Заголовок 21 Знак"/>
    <w:basedOn w:val="a3"/>
    <w:link w:val="2"/>
    <w:rsid w:val="003E24ED"/>
    <w:rPr>
      <w:rFonts w:ascii="Tahoma" w:eastAsia="Times New Roman" w:hAnsi="Tahoma" w:cs="Tahoma"/>
      <w:b/>
      <w:bCs/>
      <w:iCs/>
      <w:sz w:val="24"/>
      <w:szCs w:val="24"/>
      <w:lang w:eastAsia="x-none"/>
    </w:rPr>
  </w:style>
  <w:style w:type="character" w:customStyle="1" w:styleId="30">
    <w:name w:val="Заголовок 3 Знак"/>
    <w:aliases w:val="1.1.1 Знак"/>
    <w:basedOn w:val="a3"/>
    <w:link w:val="3"/>
    <w:rsid w:val="00C14795"/>
    <w:rPr>
      <w:rFonts w:ascii="Tahoma" w:eastAsia="Calibri" w:hAnsi="Tahoma" w:cs="Tahoma"/>
      <w:b/>
      <w:bCs/>
      <w:kern w:val="32"/>
      <w:sz w:val="24"/>
      <w:szCs w:val="28"/>
      <w:lang w:eastAsia="x-none"/>
    </w:rPr>
  </w:style>
  <w:style w:type="character" w:customStyle="1" w:styleId="40">
    <w:name w:val="Заголовок 4 Знак"/>
    <w:basedOn w:val="a3"/>
    <w:link w:val="4"/>
    <w:rsid w:val="003E24ED"/>
    <w:rPr>
      <w:rFonts w:ascii="Times New Roman" w:eastAsia="Times New Roman" w:hAnsi="Times New Roman" w:cs="Times New Roman"/>
      <w:b/>
      <w:bCs/>
      <w:sz w:val="24"/>
      <w:szCs w:val="24"/>
      <w:lang w:eastAsia="ru-RU"/>
    </w:rPr>
  </w:style>
  <w:style w:type="character" w:customStyle="1" w:styleId="50">
    <w:name w:val="Заголовок 5 Знак"/>
    <w:basedOn w:val="a3"/>
    <w:link w:val="5"/>
    <w:rsid w:val="003E24ED"/>
    <w:rPr>
      <w:rFonts w:ascii="Times New Roman" w:eastAsia="Times New Roman" w:hAnsi="Times New Roman" w:cs="Times New Roman"/>
      <w:b/>
      <w:bCs/>
      <w:iCs/>
      <w:sz w:val="24"/>
      <w:lang w:eastAsia="ru-RU"/>
    </w:rPr>
  </w:style>
  <w:style w:type="character" w:customStyle="1" w:styleId="60">
    <w:name w:val="Заголовок 6 Знак"/>
    <w:basedOn w:val="a3"/>
    <w:link w:val="6"/>
    <w:rsid w:val="003E24ED"/>
    <w:rPr>
      <w:rFonts w:ascii="Times New Roman" w:eastAsia="Times New Roman" w:hAnsi="Times New Roman" w:cs="Times New Roman"/>
      <w:b/>
      <w:bCs/>
      <w:sz w:val="24"/>
      <w:lang w:eastAsia="ru-RU"/>
    </w:rPr>
  </w:style>
  <w:style w:type="character" w:customStyle="1" w:styleId="70">
    <w:name w:val="Заголовок 7 Знак"/>
    <w:aliases w:val="Заголовок x.x Знак"/>
    <w:basedOn w:val="a3"/>
    <w:link w:val="7"/>
    <w:rsid w:val="003E24ED"/>
    <w:rPr>
      <w:rFonts w:ascii="Times New Roman" w:eastAsia="Times New Roman" w:hAnsi="Times New Roman" w:cs="Times New Roman"/>
      <w:sz w:val="24"/>
      <w:szCs w:val="24"/>
      <w:lang w:eastAsia="ru-RU"/>
    </w:rPr>
  </w:style>
  <w:style w:type="character" w:customStyle="1" w:styleId="80">
    <w:name w:val="Заголовок 8 Знак"/>
    <w:basedOn w:val="a3"/>
    <w:link w:val="8"/>
    <w:rsid w:val="003E24ED"/>
    <w:rPr>
      <w:rFonts w:ascii="Times New Roman" w:eastAsia="Times New Roman" w:hAnsi="Times New Roman" w:cs="Times New Roman"/>
      <w:i/>
      <w:iCs/>
      <w:sz w:val="24"/>
      <w:szCs w:val="24"/>
      <w:lang w:eastAsia="ru-RU"/>
    </w:rPr>
  </w:style>
  <w:style w:type="character" w:customStyle="1" w:styleId="90">
    <w:name w:val="Заголовок 9 Знак"/>
    <w:basedOn w:val="a3"/>
    <w:link w:val="9"/>
    <w:rsid w:val="003E24ED"/>
    <w:rPr>
      <w:rFonts w:ascii="Arial" w:eastAsia="Times New Roman" w:hAnsi="Arial" w:cs="Arial"/>
      <w:sz w:val="24"/>
      <w:lang w:eastAsia="ru-RU"/>
    </w:rPr>
  </w:style>
  <w:style w:type="paragraph" w:customStyle="1" w:styleId="ConsPlusNormal">
    <w:name w:val="ConsPlusNormal"/>
    <w:rsid w:val="00D93FFB"/>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Nonformat">
    <w:name w:val="ConsPlusNonformat"/>
    <w:rsid w:val="00D93FFB"/>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rsid w:val="00D93FFB"/>
    <w:pPr>
      <w:widowControl w:val="0"/>
      <w:autoSpaceDE w:val="0"/>
      <w:autoSpaceDN w:val="0"/>
      <w:spacing w:after="0" w:line="240" w:lineRule="auto"/>
    </w:pPr>
    <w:rPr>
      <w:rFonts w:ascii="Calibri" w:eastAsia="Times New Roman" w:hAnsi="Calibri" w:cs="Calibri"/>
      <w:b/>
      <w:szCs w:val="20"/>
      <w:lang w:eastAsia="ru-RU"/>
    </w:rPr>
  </w:style>
  <w:style w:type="paragraph" w:customStyle="1" w:styleId="ConsPlusCell">
    <w:name w:val="ConsPlusCell"/>
    <w:rsid w:val="00D93FFB"/>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rsid w:val="00D93FFB"/>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TitlePage">
    <w:name w:val="ConsPlusTitlePage"/>
    <w:rsid w:val="00D93FFB"/>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D93FFB"/>
    <w:pPr>
      <w:widowControl w:val="0"/>
      <w:autoSpaceDE w:val="0"/>
      <w:autoSpaceDN w:val="0"/>
      <w:spacing w:after="0" w:line="240" w:lineRule="auto"/>
    </w:pPr>
    <w:rPr>
      <w:rFonts w:ascii="Tahoma" w:eastAsia="Times New Roman" w:hAnsi="Tahoma" w:cs="Tahoma"/>
      <w:sz w:val="26"/>
      <w:szCs w:val="20"/>
      <w:lang w:eastAsia="ru-RU"/>
    </w:rPr>
  </w:style>
  <w:style w:type="paragraph" w:customStyle="1" w:styleId="ConsPlusTextList">
    <w:name w:val="ConsPlusTextList"/>
    <w:rsid w:val="00D93FFB"/>
    <w:pPr>
      <w:widowControl w:val="0"/>
      <w:autoSpaceDE w:val="0"/>
      <w:autoSpaceDN w:val="0"/>
      <w:spacing w:after="0" w:line="240" w:lineRule="auto"/>
    </w:pPr>
    <w:rPr>
      <w:rFonts w:ascii="Arial" w:eastAsia="Times New Roman" w:hAnsi="Arial" w:cs="Arial"/>
      <w:sz w:val="20"/>
      <w:szCs w:val="20"/>
      <w:lang w:eastAsia="ru-RU"/>
    </w:rPr>
  </w:style>
  <w:style w:type="character" w:styleId="a7">
    <w:name w:val="Hyperlink"/>
    <w:basedOn w:val="a3"/>
    <w:uiPriority w:val="99"/>
    <w:unhideWhenUsed/>
    <w:rsid w:val="00F90C7D"/>
    <w:rPr>
      <w:color w:val="0000FF" w:themeColor="hyperlink"/>
      <w:u w:val="single"/>
    </w:rPr>
  </w:style>
  <w:style w:type="character" w:styleId="a8">
    <w:name w:val="annotation reference"/>
    <w:basedOn w:val="a3"/>
    <w:uiPriority w:val="99"/>
    <w:semiHidden/>
    <w:unhideWhenUsed/>
    <w:rsid w:val="008D7318"/>
    <w:rPr>
      <w:sz w:val="16"/>
      <w:szCs w:val="16"/>
    </w:rPr>
  </w:style>
  <w:style w:type="paragraph" w:styleId="a9">
    <w:name w:val="annotation text"/>
    <w:basedOn w:val="a1"/>
    <w:link w:val="aa"/>
    <w:uiPriority w:val="99"/>
    <w:semiHidden/>
    <w:unhideWhenUsed/>
    <w:rsid w:val="008D7318"/>
    <w:pPr>
      <w:spacing w:line="240" w:lineRule="auto"/>
    </w:pPr>
    <w:rPr>
      <w:sz w:val="20"/>
      <w:szCs w:val="20"/>
    </w:rPr>
  </w:style>
  <w:style w:type="character" w:customStyle="1" w:styleId="aa">
    <w:name w:val="Текст примечания Знак"/>
    <w:basedOn w:val="a3"/>
    <w:link w:val="a9"/>
    <w:uiPriority w:val="99"/>
    <w:semiHidden/>
    <w:rsid w:val="008D7318"/>
    <w:rPr>
      <w:sz w:val="20"/>
      <w:szCs w:val="20"/>
    </w:rPr>
  </w:style>
  <w:style w:type="paragraph" w:styleId="ab">
    <w:name w:val="annotation subject"/>
    <w:basedOn w:val="a9"/>
    <w:next w:val="a9"/>
    <w:link w:val="ac"/>
    <w:uiPriority w:val="99"/>
    <w:semiHidden/>
    <w:unhideWhenUsed/>
    <w:rsid w:val="008D7318"/>
    <w:rPr>
      <w:b/>
      <w:bCs/>
    </w:rPr>
  </w:style>
  <w:style w:type="character" w:customStyle="1" w:styleId="ac">
    <w:name w:val="Тема примечания Знак"/>
    <w:basedOn w:val="aa"/>
    <w:link w:val="ab"/>
    <w:uiPriority w:val="99"/>
    <w:semiHidden/>
    <w:rsid w:val="008D7318"/>
    <w:rPr>
      <w:b/>
      <w:bCs/>
      <w:sz w:val="20"/>
      <w:szCs w:val="20"/>
    </w:rPr>
  </w:style>
  <w:style w:type="paragraph" w:styleId="ad">
    <w:name w:val="Balloon Text"/>
    <w:basedOn w:val="a1"/>
    <w:link w:val="ae"/>
    <w:uiPriority w:val="99"/>
    <w:semiHidden/>
    <w:unhideWhenUsed/>
    <w:rsid w:val="008D7318"/>
    <w:pPr>
      <w:spacing w:after="0" w:line="240" w:lineRule="auto"/>
    </w:pPr>
    <w:rPr>
      <w:rFonts w:ascii="Tahoma" w:hAnsi="Tahoma" w:cs="Tahoma"/>
      <w:sz w:val="16"/>
      <w:szCs w:val="16"/>
    </w:rPr>
  </w:style>
  <w:style w:type="character" w:customStyle="1" w:styleId="ae">
    <w:name w:val="Текст выноски Знак"/>
    <w:basedOn w:val="a3"/>
    <w:link w:val="ad"/>
    <w:uiPriority w:val="99"/>
    <w:semiHidden/>
    <w:rsid w:val="008D7318"/>
    <w:rPr>
      <w:rFonts w:ascii="Tahoma" w:hAnsi="Tahoma" w:cs="Tahoma"/>
      <w:sz w:val="16"/>
      <w:szCs w:val="16"/>
    </w:rPr>
  </w:style>
  <w:style w:type="paragraph" w:styleId="a0">
    <w:name w:val="List"/>
    <w:basedOn w:val="a1"/>
    <w:link w:val="af"/>
    <w:rsid w:val="00071F97"/>
    <w:pPr>
      <w:numPr>
        <w:numId w:val="1"/>
      </w:numPr>
      <w:tabs>
        <w:tab w:val="left" w:pos="992"/>
      </w:tabs>
      <w:spacing w:after="0" w:line="240" w:lineRule="auto"/>
      <w:ind w:left="0" w:firstLine="709"/>
      <w:jc w:val="both"/>
    </w:pPr>
    <w:rPr>
      <w:rFonts w:ascii="Tahoma" w:eastAsia="Calibri" w:hAnsi="Tahoma" w:cs="Tahoma"/>
      <w:snapToGrid w:val="0"/>
      <w:sz w:val="24"/>
      <w:szCs w:val="24"/>
      <w:lang w:val="x-none" w:eastAsia="x-none"/>
    </w:rPr>
  </w:style>
  <w:style w:type="character" w:customStyle="1" w:styleId="af">
    <w:name w:val="Список Знак"/>
    <w:link w:val="a0"/>
    <w:rsid w:val="00071F97"/>
    <w:rPr>
      <w:rFonts w:ascii="Tahoma" w:eastAsia="Calibri" w:hAnsi="Tahoma" w:cs="Tahoma"/>
      <w:snapToGrid w:val="0"/>
      <w:sz w:val="24"/>
      <w:szCs w:val="24"/>
      <w:lang w:val="x-none" w:eastAsia="x-none"/>
    </w:rPr>
  </w:style>
  <w:style w:type="paragraph" w:styleId="af0">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Table_Footnote_last,Table_Footnote_last Знак Знак Знак,single spa"/>
    <w:basedOn w:val="a1"/>
    <w:link w:val="af1"/>
    <w:uiPriority w:val="99"/>
    <w:unhideWhenUsed/>
    <w:qFormat/>
    <w:rsid w:val="00B41076"/>
    <w:pPr>
      <w:spacing w:after="160" w:line="259" w:lineRule="auto"/>
    </w:pPr>
    <w:rPr>
      <w:rFonts w:ascii="Calibri" w:eastAsia="Calibri" w:hAnsi="Calibri" w:cs="Times New Roman"/>
      <w:sz w:val="20"/>
      <w:szCs w:val="20"/>
      <w:lang w:val="x-none"/>
    </w:rPr>
  </w:style>
  <w:style w:type="character" w:customStyle="1" w:styleId="af1">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Table_Footnote_last Знак"/>
    <w:basedOn w:val="a3"/>
    <w:link w:val="af0"/>
    <w:uiPriority w:val="99"/>
    <w:rsid w:val="00B41076"/>
    <w:rPr>
      <w:rFonts w:ascii="Calibri" w:eastAsia="Calibri" w:hAnsi="Calibri" w:cs="Times New Roman"/>
      <w:sz w:val="20"/>
      <w:szCs w:val="20"/>
      <w:lang w:val="x-none"/>
    </w:rPr>
  </w:style>
  <w:style w:type="character" w:styleId="af2">
    <w:name w:val="footnote reference"/>
    <w:aliases w:val="Знак сноски-FN,Знак сноски 1,Ciae niinee-FN,Referencia nota al pie,Ссылка на сноску 45,Appel note de bas de page"/>
    <w:uiPriority w:val="99"/>
    <w:unhideWhenUsed/>
    <w:rsid w:val="00B41076"/>
    <w:rPr>
      <w:vertAlign w:val="superscript"/>
    </w:rPr>
  </w:style>
  <w:style w:type="paragraph" w:styleId="af3">
    <w:name w:val="List Paragraph"/>
    <w:aliases w:val="Use Case List Paragraph,ТЗ список,Абзац списка литеральный,Bullet List,FooterText,numbered,Paragraphe de liste1,lp1,Bulletr List Paragraph,Абзац маркированнный,Bullet Number,Нумерованый список,Нумерованный список ГОСТ,Bullet List1,Маркер"/>
    <w:basedOn w:val="a1"/>
    <w:link w:val="af4"/>
    <w:uiPriority w:val="34"/>
    <w:qFormat/>
    <w:rsid w:val="00554BEF"/>
    <w:pPr>
      <w:spacing w:after="160" w:line="259" w:lineRule="auto"/>
      <w:ind w:left="720"/>
      <w:contextualSpacing/>
    </w:pPr>
    <w:rPr>
      <w:rFonts w:ascii="Times New Roman" w:hAnsi="Times New Roman"/>
      <w:sz w:val="24"/>
    </w:rPr>
  </w:style>
  <w:style w:type="character" w:customStyle="1" w:styleId="af4">
    <w:name w:val="Абзац списка Знак"/>
    <w:aliases w:val="Use Case List Paragraph Знак,ТЗ список Знак,Абзац списка литеральный Знак,Bullet List Знак,FooterText Знак,numbered Знак,Paragraphe de liste1 Знак,lp1 Знак,Bulletr List Paragraph Знак,Абзац маркированнный Знак,Bullet Number Знак"/>
    <w:link w:val="af3"/>
    <w:uiPriority w:val="34"/>
    <w:locked/>
    <w:rsid w:val="00554BEF"/>
    <w:rPr>
      <w:rFonts w:ascii="Times New Roman" w:hAnsi="Times New Roman"/>
      <w:sz w:val="24"/>
    </w:rPr>
  </w:style>
  <w:style w:type="paragraph" w:customStyle="1" w:styleId="a">
    <w:name w:val="Список нумерованный"/>
    <w:basedOn w:val="a1"/>
    <w:rsid w:val="00AC19C8"/>
    <w:pPr>
      <w:numPr>
        <w:numId w:val="3"/>
      </w:numPr>
      <w:tabs>
        <w:tab w:val="left" w:pos="284"/>
        <w:tab w:val="left" w:pos="567"/>
      </w:tabs>
      <w:spacing w:before="120" w:after="100" w:line="240" w:lineRule="auto"/>
      <w:jc w:val="both"/>
    </w:pPr>
    <w:rPr>
      <w:rFonts w:ascii="Times New Roman" w:eastAsia="Times New Roman" w:hAnsi="Times New Roman" w:cs="Times New Roman"/>
      <w:sz w:val="24"/>
      <w:szCs w:val="24"/>
      <w:lang w:eastAsia="ru-RU"/>
    </w:rPr>
  </w:style>
  <w:style w:type="paragraph" w:customStyle="1" w:styleId="10">
    <w:name w:val="Список 1)"/>
    <w:basedOn w:val="a1"/>
    <w:rsid w:val="002C38AD"/>
    <w:pPr>
      <w:numPr>
        <w:numId w:val="20"/>
      </w:numPr>
      <w:tabs>
        <w:tab w:val="left" w:pos="851"/>
        <w:tab w:val="left" w:pos="993"/>
      </w:tabs>
      <w:spacing w:after="0" w:line="360" w:lineRule="auto"/>
      <w:jc w:val="both"/>
    </w:pPr>
    <w:rPr>
      <w:rFonts w:ascii="Tahoma" w:eastAsia="Times New Roman" w:hAnsi="Tahoma" w:cs="Times New Roman"/>
      <w:sz w:val="24"/>
      <w:szCs w:val="24"/>
      <w:lang w:eastAsia="ru-RU"/>
    </w:rPr>
  </w:style>
  <w:style w:type="paragraph" w:styleId="af5">
    <w:name w:val="TOC Heading"/>
    <w:basedOn w:val="1"/>
    <w:next w:val="a1"/>
    <w:uiPriority w:val="39"/>
    <w:unhideWhenUsed/>
    <w:qFormat/>
    <w:rsid w:val="0004727A"/>
    <w:pPr>
      <w:pageBreakBefore w:val="0"/>
      <w:numPr>
        <w:numId w:val="0"/>
      </w:numPr>
      <w:tabs>
        <w:tab w:val="clear" w:pos="851"/>
      </w:tabs>
      <w:spacing w:before="480" w:after="0" w:line="276" w:lineRule="auto"/>
      <w:jc w:val="left"/>
      <w:outlineLvl w:val="9"/>
    </w:pPr>
    <w:rPr>
      <w:rFonts w:asciiTheme="majorHAnsi" w:eastAsiaTheme="majorEastAsia" w:hAnsiTheme="majorHAnsi" w:cstheme="majorBidi"/>
      <w:caps w:val="0"/>
      <w:color w:val="365F91" w:themeColor="accent1" w:themeShade="BF"/>
      <w:kern w:val="0"/>
      <w:lang w:eastAsia="ru-RU"/>
    </w:rPr>
  </w:style>
  <w:style w:type="paragraph" w:styleId="21">
    <w:name w:val="toc 2"/>
    <w:basedOn w:val="a1"/>
    <w:next w:val="a1"/>
    <w:autoRedefine/>
    <w:uiPriority w:val="39"/>
    <w:unhideWhenUsed/>
    <w:rsid w:val="0004727A"/>
    <w:pPr>
      <w:spacing w:after="100"/>
      <w:ind w:left="220"/>
    </w:pPr>
  </w:style>
  <w:style w:type="paragraph" w:styleId="12">
    <w:name w:val="toc 1"/>
    <w:basedOn w:val="a1"/>
    <w:next w:val="a1"/>
    <w:autoRedefine/>
    <w:uiPriority w:val="39"/>
    <w:unhideWhenUsed/>
    <w:rsid w:val="0004727A"/>
    <w:pPr>
      <w:spacing w:after="100"/>
    </w:pPr>
  </w:style>
  <w:style w:type="paragraph" w:styleId="31">
    <w:name w:val="toc 3"/>
    <w:basedOn w:val="a1"/>
    <w:next w:val="a1"/>
    <w:autoRedefine/>
    <w:uiPriority w:val="39"/>
    <w:unhideWhenUsed/>
    <w:rsid w:val="0004727A"/>
    <w:pPr>
      <w:spacing w:after="100"/>
      <w:ind w:left="440"/>
    </w:pPr>
  </w:style>
  <w:style w:type="paragraph" w:styleId="af6">
    <w:name w:val="header"/>
    <w:basedOn w:val="a1"/>
    <w:link w:val="af7"/>
    <w:uiPriority w:val="99"/>
    <w:unhideWhenUsed/>
    <w:rsid w:val="00AE5659"/>
    <w:pPr>
      <w:tabs>
        <w:tab w:val="center" w:pos="4677"/>
        <w:tab w:val="right" w:pos="9355"/>
      </w:tabs>
      <w:spacing w:after="0" w:line="240" w:lineRule="auto"/>
    </w:pPr>
  </w:style>
  <w:style w:type="character" w:customStyle="1" w:styleId="af7">
    <w:name w:val="Верхний колонтитул Знак"/>
    <w:basedOn w:val="a3"/>
    <w:link w:val="af6"/>
    <w:uiPriority w:val="99"/>
    <w:rsid w:val="00AE5659"/>
  </w:style>
  <w:style w:type="paragraph" w:styleId="af8">
    <w:name w:val="footer"/>
    <w:basedOn w:val="a1"/>
    <w:link w:val="af9"/>
    <w:uiPriority w:val="99"/>
    <w:unhideWhenUsed/>
    <w:rsid w:val="00AE5659"/>
    <w:pPr>
      <w:tabs>
        <w:tab w:val="center" w:pos="4677"/>
        <w:tab w:val="right" w:pos="9355"/>
      </w:tabs>
      <w:spacing w:after="0" w:line="240" w:lineRule="auto"/>
    </w:pPr>
  </w:style>
  <w:style w:type="character" w:customStyle="1" w:styleId="af9">
    <w:name w:val="Нижний колонтитул Знак"/>
    <w:basedOn w:val="a3"/>
    <w:link w:val="af8"/>
    <w:uiPriority w:val="99"/>
    <w:rsid w:val="00AE5659"/>
  </w:style>
  <w:style w:type="paragraph" w:customStyle="1" w:styleId="S">
    <w:name w:val="S_Титульный"/>
    <w:basedOn w:val="a1"/>
    <w:rsid w:val="00AE5659"/>
    <w:pPr>
      <w:spacing w:after="0" w:line="360" w:lineRule="auto"/>
      <w:ind w:left="3240"/>
      <w:jc w:val="right"/>
    </w:pPr>
    <w:rPr>
      <w:rFonts w:ascii="Times New Roman" w:eastAsia="Times New Roman" w:hAnsi="Times New Roman" w:cs="Times New Roman"/>
      <w:b/>
      <w:sz w:val="32"/>
      <w:szCs w:val="32"/>
      <w:lang w:eastAsia="ru-RU"/>
    </w:rPr>
  </w:style>
  <w:style w:type="paragraph" w:styleId="41">
    <w:name w:val="toc 4"/>
    <w:basedOn w:val="a1"/>
    <w:next w:val="a1"/>
    <w:autoRedefine/>
    <w:uiPriority w:val="39"/>
    <w:unhideWhenUsed/>
    <w:rsid w:val="00AE5659"/>
    <w:pPr>
      <w:spacing w:after="100" w:line="259" w:lineRule="auto"/>
      <w:ind w:left="660"/>
    </w:pPr>
    <w:rPr>
      <w:rFonts w:eastAsiaTheme="minorEastAsia"/>
      <w:lang w:eastAsia="ru-RU"/>
    </w:rPr>
  </w:style>
  <w:style w:type="paragraph" w:styleId="51">
    <w:name w:val="toc 5"/>
    <w:basedOn w:val="a1"/>
    <w:next w:val="a1"/>
    <w:autoRedefine/>
    <w:uiPriority w:val="39"/>
    <w:unhideWhenUsed/>
    <w:rsid w:val="00AE5659"/>
    <w:pPr>
      <w:spacing w:after="100" w:line="259" w:lineRule="auto"/>
      <w:ind w:left="880"/>
    </w:pPr>
    <w:rPr>
      <w:rFonts w:eastAsiaTheme="minorEastAsia"/>
      <w:lang w:eastAsia="ru-RU"/>
    </w:rPr>
  </w:style>
  <w:style w:type="paragraph" w:styleId="61">
    <w:name w:val="toc 6"/>
    <w:basedOn w:val="a1"/>
    <w:next w:val="a1"/>
    <w:autoRedefine/>
    <w:uiPriority w:val="39"/>
    <w:unhideWhenUsed/>
    <w:rsid w:val="00AE5659"/>
    <w:pPr>
      <w:spacing w:after="100" w:line="259" w:lineRule="auto"/>
      <w:ind w:left="1100"/>
    </w:pPr>
    <w:rPr>
      <w:rFonts w:eastAsiaTheme="minorEastAsia"/>
      <w:lang w:eastAsia="ru-RU"/>
    </w:rPr>
  </w:style>
  <w:style w:type="paragraph" w:styleId="71">
    <w:name w:val="toc 7"/>
    <w:basedOn w:val="a1"/>
    <w:next w:val="a1"/>
    <w:autoRedefine/>
    <w:uiPriority w:val="39"/>
    <w:unhideWhenUsed/>
    <w:rsid w:val="00AE5659"/>
    <w:pPr>
      <w:spacing w:after="100" w:line="259" w:lineRule="auto"/>
      <w:ind w:left="1320"/>
    </w:pPr>
    <w:rPr>
      <w:rFonts w:eastAsiaTheme="minorEastAsia"/>
      <w:lang w:eastAsia="ru-RU"/>
    </w:rPr>
  </w:style>
  <w:style w:type="paragraph" w:styleId="81">
    <w:name w:val="toc 8"/>
    <w:basedOn w:val="a1"/>
    <w:next w:val="a1"/>
    <w:autoRedefine/>
    <w:uiPriority w:val="39"/>
    <w:unhideWhenUsed/>
    <w:rsid w:val="00AE5659"/>
    <w:pPr>
      <w:spacing w:after="100" w:line="259" w:lineRule="auto"/>
      <w:ind w:left="1540"/>
    </w:pPr>
    <w:rPr>
      <w:rFonts w:eastAsiaTheme="minorEastAsia"/>
      <w:lang w:eastAsia="ru-RU"/>
    </w:rPr>
  </w:style>
  <w:style w:type="paragraph" w:styleId="91">
    <w:name w:val="toc 9"/>
    <w:basedOn w:val="a1"/>
    <w:next w:val="a1"/>
    <w:autoRedefine/>
    <w:uiPriority w:val="39"/>
    <w:unhideWhenUsed/>
    <w:rsid w:val="00AE5659"/>
    <w:pPr>
      <w:spacing w:after="100" w:line="259" w:lineRule="auto"/>
      <w:ind w:left="1760"/>
    </w:pPr>
    <w:rPr>
      <w:rFonts w:eastAsiaTheme="minorEastAsia"/>
      <w:lang w:eastAsia="ru-RU"/>
    </w:rPr>
  </w:style>
  <w:style w:type="paragraph" w:styleId="afa">
    <w:name w:val="Body Text"/>
    <w:basedOn w:val="a1"/>
    <w:link w:val="afb"/>
    <w:rsid w:val="00555D8B"/>
    <w:pPr>
      <w:spacing w:after="0" w:line="240" w:lineRule="auto"/>
      <w:jc w:val="both"/>
    </w:pPr>
    <w:rPr>
      <w:rFonts w:ascii="Times New Roman" w:eastAsia="Times New Roman" w:hAnsi="Times New Roman" w:cs="Times New Roman"/>
      <w:sz w:val="24"/>
      <w:szCs w:val="20"/>
      <w:lang w:eastAsia="ru-RU"/>
    </w:rPr>
  </w:style>
  <w:style w:type="character" w:customStyle="1" w:styleId="afb">
    <w:name w:val="Основной текст Знак"/>
    <w:basedOn w:val="a3"/>
    <w:link w:val="afa"/>
    <w:rsid w:val="00555D8B"/>
    <w:rPr>
      <w:rFonts w:ascii="Times New Roman" w:eastAsia="Times New Roman" w:hAnsi="Times New Roman" w:cs="Times New Roman"/>
      <w:sz w:val="24"/>
      <w:szCs w:val="20"/>
      <w:lang w:eastAsia="ru-RU"/>
    </w:rPr>
  </w:style>
  <w:style w:type="paragraph" w:styleId="afc">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1"/>
    <w:next w:val="a1"/>
    <w:link w:val="22"/>
    <w:unhideWhenUsed/>
    <w:qFormat/>
    <w:rsid w:val="008709BD"/>
    <w:pPr>
      <w:keepNext/>
      <w:spacing w:before="120" w:after="120" w:line="240" w:lineRule="auto"/>
      <w:jc w:val="both"/>
    </w:pPr>
    <w:rPr>
      <w:rFonts w:ascii="Tahoma" w:hAnsi="Tahoma"/>
      <w:b/>
      <w:iCs/>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c"/>
    <w:locked/>
    <w:rsid w:val="008709BD"/>
    <w:rPr>
      <w:rFonts w:ascii="Tahoma" w:hAnsi="Tahoma"/>
      <w:b/>
      <w:iCs/>
    </w:rPr>
  </w:style>
  <w:style w:type="paragraph" w:styleId="afd">
    <w:name w:val="Body Text Indent"/>
    <w:basedOn w:val="a1"/>
    <w:link w:val="afe"/>
    <w:uiPriority w:val="99"/>
    <w:semiHidden/>
    <w:unhideWhenUsed/>
    <w:rsid w:val="00DA1F96"/>
    <w:pPr>
      <w:spacing w:after="120"/>
      <w:ind w:left="283"/>
    </w:pPr>
  </w:style>
  <w:style w:type="character" w:customStyle="1" w:styleId="afe">
    <w:name w:val="Основной текст с отступом Знак"/>
    <w:basedOn w:val="a3"/>
    <w:link w:val="afd"/>
    <w:uiPriority w:val="99"/>
    <w:semiHidden/>
    <w:rsid w:val="00DA1F96"/>
  </w:style>
  <w:style w:type="character" w:customStyle="1" w:styleId="23">
    <w:name w:val="Основной текст (2)_"/>
    <w:uiPriority w:val="99"/>
    <w:rsid w:val="00787D39"/>
    <w:rPr>
      <w:rFonts w:ascii="Times New Roman" w:eastAsia="Times New Roman" w:hAnsi="Times New Roman" w:cs="Times New Roman"/>
      <w:b w:val="0"/>
      <w:bCs w:val="0"/>
      <w:i w:val="0"/>
      <w:iCs w:val="0"/>
      <w:smallCaps w:val="0"/>
      <w:strike w:val="0"/>
      <w:spacing w:val="2"/>
      <w:sz w:val="20"/>
      <w:szCs w:val="20"/>
    </w:rPr>
  </w:style>
  <w:style w:type="character" w:customStyle="1" w:styleId="121">
    <w:name w:val="Основной текст + 121"/>
    <w:aliases w:val="5 pt1,Основной текст (2) + 10"/>
    <w:uiPriority w:val="99"/>
    <w:rsid w:val="00804663"/>
    <w:rPr>
      <w:rFonts w:ascii="Times New Roman" w:hAnsi="Times New Roman" w:cs="Times New Roman"/>
      <w:spacing w:val="0"/>
      <w:sz w:val="25"/>
      <w:szCs w:val="2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8186288">
      <w:bodyDiv w:val="1"/>
      <w:marLeft w:val="0"/>
      <w:marRight w:val="0"/>
      <w:marTop w:val="0"/>
      <w:marBottom w:val="0"/>
      <w:divBdr>
        <w:top w:val="none" w:sz="0" w:space="0" w:color="auto"/>
        <w:left w:val="none" w:sz="0" w:space="0" w:color="auto"/>
        <w:bottom w:val="none" w:sz="0" w:space="0" w:color="auto"/>
        <w:right w:val="none" w:sz="0" w:space="0" w:color="auto"/>
      </w:divBdr>
    </w:div>
    <w:div w:id="602154765">
      <w:bodyDiv w:val="1"/>
      <w:marLeft w:val="0"/>
      <w:marRight w:val="0"/>
      <w:marTop w:val="0"/>
      <w:marBottom w:val="0"/>
      <w:divBdr>
        <w:top w:val="none" w:sz="0" w:space="0" w:color="auto"/>
        <w:left w:val="none" w:sz="0" w:space="0" w:color="auto"/>
        <w:bottom w:val="none" w:sz="0" w:space="0" w:color="auto"/>
        <w:right w:val="none" w:sz="0" w:space="0" w:color="auto"/>
      </w:divBdr>
    </w:div>
    <w:div w:id="667943662">
      <w:bodyDiv w:val="1"/>
      <w:marLeft w:val="0"/>
      <w:marRight w:val="0"/>
      <w:marTop w:val="0"/>
      <w:marBottom w:val="0"/>
      <w:divBdr>
        <w:top w:val="none" w:sz="0" w:space="0" w:color="auto"/>
        <w:left w:val="none" w:sz="0" w:space="0" w:color="auto"/>
        <w:bottom w:val="none" w:sz="0" w:space="0" w:color="auto"/>
        <w:right w:val="none" w:sz="0" w:space="0" w:color="auto"/>
      </w:divBdr>
    </w:div>
    <w:div w:id="875435212">
      <w:bodyDiv w:val="1"/>
      <w:marLeft w:val="0"/>
      <w:marRight w:val="0"/>
      <w:marTop w:val="0"/>
      <w:marBottom w:val="0"/>
      <w:divBdr>
        <w:top w:val="none" w:sz="0" w:space="0" w:color="auto"/>
        <w:left w:val="none" w:sz="0" w:space="0" w:color="auto"/>
        <w:bottom w:val="none" w:sz="0" w:space="0" w:color="auto"/>
        <w:right w:val="none" w:sz="0" w:space="0" w:color="auto"/>
      </w:divBdr>
    </w:div>
    <w:div w:id="1230068308">
      <w:bodyDiv w:val="1"/>
      <w:marLeft w:val="0"/>
      <w:marRight w:val="0"/>
      <w:marTop w:val="0"/>
      <w:marBottom w:val="0"/>
      <w:divBdr>
        <w:top w:val="none" w:sz="0" w:space="0" w:color="auto"/>
        <w:left w:val="none" w:sz="0" w:space="0" w:color="auto"/>
        <w:bottom w:val="none" w:sz="0" w:space="0" w:color="auto"/>
        <w:right w:val="none" w:sz="0" w:space="0" w:color="auto"/>
      </w:divBdr>
    </w:div>
    <w:div w:id="1244295935">
      <w:bodyDiv w:val="1"/>
      <w:marLeft w:val="0"/>
      <w:marRight w:val="0"/>
      <w:marTop w:val="0"/>
      <w:marBottom w:val="0"/>
      <w:divBdr>
        <w:top w:val="none" w:sz="0" w:space="0" w:color="auto"/>
        <w:left w:val="none" w:sz="0" w:space="0" w:color="auto"/>
        <w:bottom w:val="none" w:sz="0" w:space="0" w:color="auto"/>
        <w:right w:val="none" w:sz="0" w:space="0" w:color="auto"/>
      </w:divBdr>
    </w:div>
    <w:div w:id="1676957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F632A3A541756B1E10EE1FB39CB7E14667D0BE21B343F7B2A2110B3906A18E37FB95C3B8A87498F28A38E9CECF564F71414E407254E0D12CEA2C1978LCC0M" TargetMode="External"/><Relationship Id="rId18" Type="http://schemas.openxmlformats.org/officeDocument/2006/relationships/hyperlink" Target="consultantplus://offline/ref=F632A3A541756B1E10EE01BE8ADBB64962DEE12EB54EFCE5F9440D6E59F18862A9D59DE1E9348BF38F26EBCFCDL5CDM" TargetMode="External"/><Relationship Id="rId26" Type="http://schemas.openxmlformats.org/officeDocument/2006/relationships/hyperlink" Target="consultantplus://offline/ref=F632A3A541756B1E10EE01BE8ADBB64962DEE12EB54EFCE5F9440D6E59F18862A9D59DE1E9348BF38F26EBCFCDL5CDM" TargetMode="External"/><Relationship Id="rId39" Type="http://schemas.openxmlformats.org/officeDocument/2006/relationships/image" Target="media/image2.png"/><Relationship Id="rId21" Type="http://schemas.openxmlformats.org/officeDocument/2006/relationships/hyperlink" Target="consultantplus://offline/ref=F632A3A541756B1E10EE01BE8ADBB64962DEE12EB44FFCE5F9440D6E59F18862BBD5C5EFEB369EA7DB7CBCC2CD59052000054F7052LFCEM" TargetMode="External"/><Relationship Id="rId34" Type="http://schemas.openxmlformats.org/officeDocument/2006/relationships/hyperlink" Target="consultantplus://offline/ref=F632A3A541756B1E10EE01BE8ADBB64962DEE12EB54EFCE5F9440D6E59F18862BBD5C5EBEE309EA7DB7CBCC2CD59052000054F7052LFCEM" TargetMode="External"/><Relationship Id="rId42" Type="http://schemas.openxmlformats.org/officeDocument/2006/relationships/image" Target="media/image5.png"/><Relationship Id="rId47" Type="http://schemas.openxmlformats.org/officeDocument/2006/relationships/image" Target="media/image10.png"/><Relationship Id="rId50" Type="http://schemas.openxmlformats.org/officeDocument/2006/relationships/image" Target="media/image13.png"/><Relationship Id="rId55" Type="http://schemas.openxmlformats.org/officeDocument/2006/relationships/image" Target="media/image18.png"/><Relationship Id="rId63" Type="http://schemas.openxmlformats.org/officeDocument/2006/relationships/image" Target="media/image26.png"/><Relationship Id="rId68" Type="http://schemas.openxmlformats.org/officeDocument/2006/relationships/image" Target="media/image31.png"/><Relationship Id="rId76" Type="http://schemas.openxmlformats.org/officeDocument/2006/relationships/image" Target="media/image39.png"/><Relationship Id="rId84" Type="http://schemas.openxmlformats.org/officeDocument/2006/relationships/image" Target="media/image47.jpeg"/><Relationship Id="rId89" Type="http://schemas.openxmlformats.org/officeDocument/2006/relationships/image" Target="media/image52.jpeg"/><Relationship Id="rId7" Type="http://schemas.openxmlformats.org/officeDocument/2006/relationships/settings" Target="settings.xml"/><Relationship Id="rId71" Type="http://schemas.openxmlformats.org/officeDocument/2006/relationships/image" Target="media/image34.png"/><Relationship Id="rId92" Type="http://schemas.openxmlformats.org/officeDocument/2006/relationships/image" Target="media/image55.png"/><Relationship Id="rId2" Type="http://schemas.openxmlformats.org/officeDocument/2006/relationships/customXml" Target="../customXml/item2.xml"/><Relationship Id="rId16" Type="http://schemas.openxmlformats.org/officeDocument/2006/relationships/hyperlink" Target="consultantplus://offline/ref=F632A3A541756B1E10EE01BE8ADBB64960DAE925BB43FCE5F9440D6E59F18862BBD5C5EDEB3095F38233BD9E8B08162201054D754EFCD12BLFC4M" TargetMode="External"/><Relationship Id="rId29" Type="http://schemas.openxmlformats.org/officeDocument/2006/relationships/hyperlink" Target="consultantplus://offline/ref=F632A3A541756B1E10EE01BE8ADBB64960DDE329B645FCE5F9440D6E59F18862BBD5C5EDEB3095F28E33BD9E8B08162201054D754EFCD12BLFC4M" TargetMode="External"/><Relationship Id="rId11" Type="http://schemas.openxmlformats.org/officeDocument/2006/relationships/hyperlink" Target="consultantplus://offline/ref=F632A3A541756B1E10EE01BE8ADBB64962DEE12EB442FCE5F9440D6E59F18862BBD5C5EBE3359EA7DB7CBCC2CD59052000054F7052LFCEM" TargetMode="External"/><Relationship Id="rId24" Type="http://schemas.openxmlformats.org/officeDocument/2006/relationships/hyperlink" Target="consultantplus://offline/ref=F632A3A541756B1E10EE01BE8ADBB64962DEE12EB64FFCE5F9440D6E59F18862A9D59DE1E9348BF38F26EBCFCDL5CDM" TargetMode="External"/><Relationship Id="rId32" Type="http://schemas.openxmlformats.org/officeDocument/2006/relationships/hyperlink" Target="consultantplus://offline/ref=2BC18E2F7A1A52CF5927510EAA25DD81FB79AFAD8B000041C8A3E975ACD639635AAF12D0233C02CC229A64C4Y2X7I" TargetMode="External"/><Relationship Id="rId37" Type="http://schemas.openxmlformats.org/officeDocument/2006/relationships/hyperlink" Target="consultantplus://offline/ref=F632A3A541756B1E10EE1FB39CB7E14667D0BE21B046FFB7A7190B3906A18E37FB95C3B8BA74C0FE883CF7CFCA43192007L1CBM" TargetMode="External"/><Relationship Id="rId40" Type="http://schemas.openxmlformats.org/officeDocument/2006/relationships/image" Target="media/image3.png"/><Relationship Id="rId45" Type="http://schemas.openxmlformats.org/officeDocument/2006/relationships/image" Target="media/image8.png"/><Relationship Id="rId53" Type="http://schemas.openxmlformats.org/officeDocument/2006/relationships/image" Target="media/image16.png"/><Relationship Id="rId58" Type="http://schemas.openxmlformats.org/officeDocument/2006/relationships/image" Target="media/image21.png"/><Relationship Id="rId66" Type="http://schemas.openxmlformats.org/officeDocument/2006/relationships/image" Target="media/image29.png"/><Relationship Id="rId74" Type="http://schemas.openxmlformats.org/officeDocument/2006/relationships/image" Target="media/image37.png"/><Relationship Id="rId79" Type="http://schemas.openxmlformats.org/officeDocument/2006/relationships/image" Target="media/image42.png"/><Relationship Id="rId87" Type="http://schemas.openxmlformats.org/officeDocument/2006/relationships/image" Target="media/image50.jpeg"/><Relationship Id="rId5" Type="http://schemas.openxmlformats.org/officeDocument/2006/relationships/numbering" Target="numbering.xml"/><Relationship Id="rId61" Type="http://schemas.openxmlformats.org/officeDocument/2006/relationships/image" Target="media/image24.png"/><Relationship Id="rId82" Type="http://schemas.openxmlformats.org/officeDocument/2006/relationships/image" Target="media/image45.jpeg"/><Relationship Id="rId90" Type="http://schemas.openxmlformats.org/officeDocument/2006/relationships/image" Target="media/image53.jpeg"/><Relationship Id="rId95" Type="http://schemas.openxmlformats.org/officeDocument/2006/relationships/theme" Target="theme/theme1.xml"/><Relationship Id="rId19" Type="http://schemas.openxmlformats.org/officeDocument/2006/relationships/hyperlink" Target="consultantplus://offline/ref=F632A3A541756B1E10EE01BE8ADBB64968D3E72AB04DA1EFF11D016C5EFED775BC9CC9ECEB3094F1816CB88B9A5019241B1B486E52FED3L2C9M" TargetMode="External"/><Relationship Id="rId14" Type="http://schemas.openxmlformats.org/officeDocument/2006/relationships/hyperlink" Target="consultantplus://offline/ref=F632A3A541756B1E10EE01BE8ADBB64962DEE12EB44FFCE5F9440D6E59F18862A9D59DE1E9348BF38F26EBCFCDL5CDM" TargetMode="External"/><Relationship Id="rId22" Type="http://schemas.openxmlformats.org/officeDocument/2006/relationships/hyperlink" Target="consultantplus://offline/ref=F632A3A541756B1E10EE01BE8ADBB64962DEE12EB54EFCE5F9440D6E59F18862A9D59DE1E9348BF38F26EBCFCDL5CDM" TargetMode="External"/><Relationship Id="rId27" Type="http://schemas.openxmlformats.org/officeDocument/2006/relationships/hyperlink" Target="consultantplus://offline/ref=F632A3A541756B1E10EE01BE8ADBB64962D9E82DB041FCE5F9440D6E59F18862A9D59DE1E9348BF38F26EBCFCDL5CDM" TargetMode="External"/><Relationship Id="rId30" Type="http://schemas.openxmlformats.org/officeDocument/2006/relationships/hyperlink" Target="consultantplus://offline/ref=F632A3A541756B1E10EE01BE8ADBB64962DAE324BB4FFCE5F9440D6E59F18862A9D59DE1E9348BF38F26EBCFCDL5CDM" TargetMode="External"/><Relationship Id="rId35" Type="http://schemas.openxmlformats.org/officeDocument/2006/relationships/hyperlink" Target="consultantplus://offline/ref=F632A3A541756B1E10EE01BE8ADBB64962DEE12EB54EFCE5F9440D6E59F18862BBD5C5EBED349EA7DB7CBCC2CD59052000054F7052LFCEM" TargetMode="External"/><Relationship Id="rId43" Type="http://schemas.openxmlformats.org/officeDocument/2006/relationships/image" Target="media/image6.png"/><Relationship Id="rId48" Type="http://schemas.openxmlformats.org/officeDocument/2006/relationships/image" Target="media/image11.png"/><Relationship Id="rId56" Type="http://schemas.openxmlformats.org/officeDocument/2006/relationships/image" Target="media/image19.png"/><Relationship Id="rId64" Type="http://schemas.openxmlformats.org/officeDocument/2006/relationships/image" Target="media/image27.png"/><Relationship Id="rId69" Type="http://schemas.openxmlformats.org/officeDocument/2006/relationships/image" Target="media/image32.png"/><Relationship Id="rId77" Type="http://schemas.openxmlformats.org/officeDocument/2006/relationships/image" Target="media/image40.png"/><Relationship Id="rId8" Type="http://schemas.openxmlformats.org/officeDocument/2006/relationships/webSettings" Target="webSettings.xml"/><Relationship Id="rId51" Type="http://schemas.openxmlformats.org/officeDocument/2006/relationships/image" Target="media/image14.png"/><Relationship Id="rId72" Type="http://schemas.openxmlformats.org/officeDocument/2006/relationships/image" Target="media/image35.png"/><Relationship Id="rId80" Type="http://schemas.openxmlformats.org/officeDocument/2006/relationships/image" Target="media/image43.jpeg"/><Relationship Id="rId85" Type="http://schemas.openxmlformats.org/officeDocument/2006/relationships/image" Target="media/image48.jpeg"/><Relationship Id="rId93"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hyperlink" Target="consultantplus://offline/ref=F632A3A541756B1E10EE01BE8ADBB64963DAE52ABA41FCE5F9440D6E59F18862BBD5C5EDEB3095F38333BD9E8B08162201054D754EFCD12BLFC4M" TargetMode="External"/><Relationship Id="rId17" Type="http://schemas.openxmlformats.org/officeDocument/2006/relationships/hyperlink" Target="consultantplus://offline/ref=F632A3A541756B1E10EE01BE8ADBB64962DEE12EB64FFCE5F9440D6E59F18862BBD5C5EDEB3095F68F33BD9E8B08162201054D754EFCD12BLFC4M" TargetMode="External"/><Relationship Id="rId25" Type="http://schemas.openxmlformats.org/officeDocument/2006/relationships/hyperlink" Target="consultantplus://offline/ref=F632A3A541756B1E10EE01BE8ADBB64962D9E82DB041FCE5F9440D6E59F18862A9D59DE1E9348BF38F26EBCFCDL5CDM" TargetMode="External"/><Relationship Id="rId33" Type="http://schemas.openxmlformats.org/officeDocument/2006/relationships/hyperlink" Target="consultantplus://offline/ref=F632A3A541756B1E10EE01BE8ADBB64962DAE324BB4FFCE5F9440D6E59F18862A9D59DE1E9348BF38F26EBCFCDL5CDM" TargetMode="External"/><Relationship Id="rId38" Type="http://schemas.openxmlformats.org/officeDocument/2006/relationships/image" Target="media/image1.png"/><Relationship Id="rId46" Type="http://schemas.openxmlformats.org/officeDocument/2006/relationships/image" Target="media/image9.png"/><Relationship Id="rId59" Type="http://schemas.openxmlformats.org/officeDocument/2006/relationships/image" Target="media/image22.png"/><Relationship Id="rId67" Type="http://schemas.openxmlformats.org/officeDocument/2006/relationships/image" Target="media/image30.png"/><Relationship Id="rId20" Type="http://schemas.openxmlformats.org/officeDocument/2006/relationships/hyperlink" Target="consultantplus://offline/ref=F632A3A541756B1E10EE01BE8ADBB64962DAE429B647FCE5F9440D6E59F18862A9D59DE1E9348BF38F26EBCFCDL5CDM" TargetMode="External"/><Relationship Id="rId41" Type="http://schemas.openxmlformats.org/officeDocument/2006/relationships/image" Target="media/image4.png"/><Relationship Id="rId54" Type="http://schemas.openxmlformats.org/officeDocument/2006/relationships/image" Target="media/image17.png"/><Relationship Id="rId62" Type="http://schemas.openxmlformats.org/officeDocument/2006/relationships/image" Target="media/image25.png"/><Relationship Id="rId70" Type="http://schemas.openxmlformats.org/officeDocument/2006/relationships/image" Target="media/image33.png"/><Relationship Id="rId75" Type="http://schemas.openxmlformats.org/officeDocument/2006/relationships/image" Target="media/image38.png"/><Relationship Id="rId83" Type="http://schemas.openxmlformats.org/officeDocument/2006/relationships/image" Target="media/image46.jpeg"/><Relationship Id="rId88" Type="http://schemas.openxmlformats.org/officeDocument/2006/relationships/image" Target="media/image51.jpeg"/><Relationship Id="rId91"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consultantplus://offline/ref=F632A3A541756B1E10EE01BE8ADBB64962DEE12EB44FFCE5F9440D6E59F18862BBD5C5EDEC3093F8DE69AD9AC25F1F3E051E537250FCLDC1M" TargetMode="External"/><Relationship Id="rId23" Type="http://schemas.openxmlformats.org/officeDocument/2006/relationships/hyperlink" Target="consultantplus://offline/ref=F632A3A541756B1E10EE01BE8ADBB64962DEE12EB44FFCE5F9440D6E59F18862BBD5C5EFEB369EA7DB7CBCC2CD59052000054F7052LFCEM" TargetMode="External"/><Relationship Id="rId28" Type="http://schemas.openxmlformats.org/officeDocument/2006/relationships/hyperlink" Target="consultantplus://offline/ref=F632A3A541756B1E10EE01BE8ADBB64960DDE329B645FCE5F9440D6E59F18862BBD5C5EDEB3095F28E33BD9E8B08162201054D754EFCD12BLFC4M" TargetMode="External"/><Relationship Id="rId36" Type="http://schemas.openxmlformats.org/officeDocument/2006/relationships/hyperlink" Target="consultantplus://offline/ref=F632A3A541756B1E10EE01BE8ADBB64960D8E524B743FCE5F9440D6E59F18862A9D59DE1E9348BF38F26EBCFCDL5CDM" TargetMode="External"/><Relationship Id="rId49" Type="http://schemas.openxmlformats.org/officeDocument/2006/relationships/image" Target="media/image12.png"/><Relationship Id="rId57" Type="http://schemas.openxmlformats.org/officeDocument/2006/relationships/image" Target="media/image20.png"/><Relationship Id="rId10" Type="http://schemas.openxmlformats.org/officeDocument/2006/relationships/endnotes" Target="endnotes.xml"/><Relationship Id="rId31" Type="http://schemas.openxmlformats.org/officeDocument/2006/relationships/hyperlink" Target="consultantplus://offline/ref=F632A3A541756B1E10EE01BE8ADBB64960DDE329B645FCE5F9440D6E59F18862BBD5C5EDEB3095F28E33BD9E8B08162201054D754EFCD12BLFC4M" TargetMode="External"/><Relationship Id="rId44" Type="http://schemas.openxmlformats.org/officeDocument/2006/relationships/image" Target="media/image7.png"/><Relationship Id="rId52" Type="http://schemas.openxmlformats.org/officeDocument/2006/relationships/image" Target="media/image15.png"/><Relationship Id="rId60" Type="http://schemas.openxmlformats.org/officeDocument/2006/relationships/image" Target="media/image23.png"/><Relationship Id="rId65" Type="http://schemas.openxmlformats.org/officeDocument/2006/relationships/image" Target="media/image28.png"/><Relationship Id="rId73" Type="http://schemas.openxmlformats.org/officeDocument/2006/relationships/image" Target="media/image36.png"/><Relationship Id="rId78" Type="http://schemas.openxmlformats.org/officeDocument/2006/relationships/image" Target="media/image41.png"/><Relationship Id="rId81" Type="http://schemas.openxmlformats.org/officeDocument/2006/relationships/image" Target="media/image44.jpeg"/><Relationship Id="rId86" Type="http://schemas.openxmlformats.org/officeDocument/2006/relationships/image" Target="media/image49.jpeg"/><Relationship Id="rId9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9BB532-6F9B-4051-A92A-05514ACC9DD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5D881B7-B41D-40A0-878F-9DA5A49BC4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EB06B653-7417-4E97-89DB-06E5D8171CF0}">
  <ds:schemaRefs>
    <ds:schemaRef ds:uri="http://schemas.microsoft.com/sharepoint/v3/contenttype/forms"/>
  </ds:schemaRefs>
</ds:datastoreItem>
</file>

<file path=customXml/itemProps4.xml><?xml version="1.0" encoding="utf-8"?>
<ds:datastoreItem xmlns:ds="http://schemas.openxmlformats.org/officeDocument/2006/customXml" ds:itemID="{50B4CC6F-8293-439B-A03A-A015A643E1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210</Pages>
  <Words>65562</Words>
  <Characters>373708</Characters>
  <Application>Microsoft Office Word</Application>
  <DocSecurity>0</DocSecurity>
  <Lines>3114</Lines>
  <Paragraphs>876</Paragraphs>
  <ScaleCrop>false</ScaleCrop>
  <HeadingPairs>
    <vt:vector size="2" baseType="variant">
      <vt:variant>
        <vt:lpstr>Название</vt:lpstr>
      </vt:variant>
      <vt:variant>
        <vt:i4>1</vt:i4>
      </vt:variant>
    </vt:vector>
  </HeadingPairs>
  <TitlesOfParts>
    <vt:vector size="1" baseType="lpstr">
      <vt:lpstr/>
    </vt:vector>
  </TitlesOfParts>
  <Company>ИТП Град</Company>
  <LinksUpToDate>false</LinksUpToDate>
  <CharactersWithSpaces>438394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Бурлакова Алена Владимировна</dc:creator>
  <cp:lastModifiedBy>Хакимова Юлия Ивановна</cp:lastModifiedBy>
  <cp:revision>2</cp:revision>
  <cp:lastPrinted>2020-09-07T12:27:00Z</cp:lastPrinted>
  <dcterms:created xsi:type="dcterms:W3CDTF">2020-09-07T12:50:00Z</dcterms:created>
  <dcterms:modified xsi:type="dcterms:W3CDTF">2020-09-07T12:50:00Z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ies>
</file>